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מיכל סער</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D4D73" w:rsidRDefault="008D4253">
            <w:pPr>
              <w:suppressLineNumbers/>
              <w:rPr>
                <w:rFonts w:ascii="Arial" w:hAnsi="Arial"/>
                <w:b/>
                <w:bCs/>
                <w:noProof w:val="0"/>
                <w:sz w:val="26"/>
                <w:szCs w:val="26"/>
                <w:rtl/>
              </w:rPr>
            </w:pPr>
            <w:r>
              <w:rPr>
                <w:rFonts w:ascii="Arial" w:hAnsi="Arial" w:hint="cs"/>
                <w:b/>
                <w:bCs/>
                <w:noProof w:val="0"/>
                <w:sz w:val="26"/>
                <w:szCs w:val="26"/>
                <w:rtl/>
              </w:rPr>
              <w:t>מבקש</w:t>
            </w:r>
          </w:p>
        </w:tc>
        <w:tc>
          <w:tcPr>
            <w:tcW w:w="5571" w:type="dxa"/>
          </w:tcPr>
          <w:p w:rsidR="0094424E" w:rsidRDefault="0094424E" w:rsidP="00D44968">
            <w:pPr>
              <w:suppressLineNumbers/>
              <w:rPr>
                <w:rFonts w:ascii="Arial" w:hAnsi="Arial"/>
                <w:b/>
                <w:bCs/>
                <w:noProof w:val="0"/>
                <w:sz w:val="26"/>
                <w:szCs w:val="26"/>
                <w:rtl/>
              </w:rPr>
            </w:pPr>
          </w:p>
          <w:p w:rsidR="00D76E7F" w:rsidRDefault="007C48F4" w:rsidP="009A731B">
            <w:pPr>
              <w:suppressLineNumbers/>
              <w:rPr>
                <w:rFonts w:ascii="Arial" w:hAnsi="Arial"/>
                <w:b/>
                <w:bCs/>
                <w:noProof w:val="0"/>
                <w:sz w:val="26"/>
                <w:szCs w:val="26"/>
                <w:rtl/>
              </w:rPr>
            </w:pPr>
            <w:r>
              <w:rPr>
                <w:rFonts w:ascii="Arial" w:hAnsi="Arial" w:hint="cs"/>
                <w:b/>
                <w:bCs/>
                <w:noProof w:val="0"/>
                <w:sz w:val="26"/>
                <w:szCs w:val="26"/>
                <w:rtl/>
              </w:rPr>
              <w:t>פלוני</w:t>
            </w:r>
            <w:r w:rsidR="009A731B">
              <w:rPr>
                <w:rFonts w:ascii="Arial" w:hAnsi="Arial" w:hint="cs"/>
                <w:b/>
                <w:bCs/>
                <w:noProof w:val="0"/>
                <w:sz w:val="26"/>
                <w:szCs w:val="26"/>
                <w:rtl/>
              </w:rPr>
              <w:t xml:space="preserve"> </w:t>
            </w:r>
          </w:p>
          <w:p w:rsidR="0094424E" w:rsidRDefault="0094424E" w:rsidP="009A731B">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D4253" w:rsidP="00D44968">
            <w:pPr>
              <w:suppressLineNumbers/>
              <w:rPr>
                <w:rFonts w:ascii="Arial" w:hAnsi="Arial"/>
                <w:b/>
                <w:bCs/>
                <w:noProof w:val="0"/>
                <w:sz w:val="26"/>
                <w:szCs w:val="26"/>
              </w:rPr>
            </w:pPr>
            <w:r>
              <w:rPr>
                <w:rFonts w:ascii="Arial" w:hAnsi="Arial" w:hint="cs"/>
                <w:b/>
                <w:bCs/>
                <w:noProof w:val="0"/>
                <w:sz w:val="26"/>
                <w:szCs w:val="26"/>
                <w:rtl/>
              </w:rPr>
              <w:t>המשיב</w:t>
            </w:r>
          </w:p>
        </w:tc>
        <w:tc>
          <w:tcPr>
            <w:tcW w:w="5571" w:type="dxa"/>
          </w:tcPr>
          <w:p w:rsidR="00CF6BB7" w:rsidRDefault="00CF6BB7" w:rsidP="00D44968">
            <w:pPr>
              <w:suppressLineNumbers/>
              <w:rPr>
                <w:b/>
                <w:bCs/>
                <w:noProof w:val="0"/>
                <w:sz w:val="26"/>
                <w:szCs w:val="26"/>
                <w:rtl/>
              </w:rPr>
            </w:pPr>
          </w:p>
          <w:p w:rsidR="008D4253" w:rsidRPr="00E54CD9" w:rsidRDefault="00064651" w:rsidP="008D4253">
            <w:pPr>
              <w:suppressLineNumbers/>
              <w:rPr>
                <w:rFonts w:ascii="Arial" w:hAnsi="Arial"/>
                <w:b/>
                <w:bCs/>
                <w:noProof w:val="0"/>
                <w:sz w:val="26"/>
                <w:szCs w:val="26"/>
              </w:rPr>
            </w:pPr>
            <w:r>
              <w:rPr>
                <w:rFonts w:ascii="Arial" w:hAnsi="Arial"/>
                <w:b/>
                <w:bCs/>
                <w:noProof w:val="0"/>
                <w:sz w:val="26"/>
                <w:szCs w:val="26"/>
                <w:rtl/>
              </w:rPr>
              <w:t>היועץ המשפטי לממשלה</w:t>
            </w:r>
            <w:r w:rsidR="00E54CD9">
              <w:rPr>
                <w:rFonts w:hint="cs"/>
                <w:rtl/>
              </w:rPr>
              <w:t xml:space="preserve"> </w:t>
            </w:r>
          </w:p>
          <w:p w:rsidR="0094424E" w:rsidRPr="00E54CD9" w:rsidRDefault="0094424E" w:rsidP="00897DAF">
            <w:pPr>
              <w:suppressLineNumbers/>
              <w:rPr>
                <w:rFonts w:ascii="Arial" w:hAnsi="Arial"/>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0D4D73" w:rsidRDefault="000D4D73">
            <w:pPr>
              <w:rPr>
                <w:rFonts w:ascii="David" w:eastAsia="David" w:hAnsi="David"/>
                <w:noProof w:val="0"/>
              </w:rPr>
            </w:pPr>
          </w:p>
        </w:tc>
        <w:tc>
          <w:tcPr>
            <w:tcW w:w="5571" w:type="dxa"/>
          </w:tcPr>
          <w:p w:rsidR="000D4D73" w:rsidRDefault="000D4D73">
            <w:pPr>
              <w:rPr>
                <w:b/>
                <w:bCs/>
                <w:sz w:val="26"/>
                <w:szCs w:val="26"/>
              </w:rPr>
            </w:pPr>
          </w:p>
        </w:tc>
      </w:tr>
      <w:tr w:rsidR="004C17EE" w:rsidTr="00D620FD">
        <w:trPr>
          <w:jc w:val="center"/>
        </w:trPr>
        <w:tc>
          <w:tcPr>
            <w:tcW w:w="8820" w:type="dxa"/>
            <w:gridSpan w:val="3"/>
          </w:tcPr>
          <w:p w:rsidR="000D4D73" w:rsidRDefault="000D4D73">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8D4253" w:rsidRDefault="008D4253" w:rsidP="008D425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 הגיש תביעה למתן צו לביצוע בדיקה גנטית ולמתן פסק דין לאבהות, וזאת טרם לידת קטין שעתיד להיוולד במסגרת הליך פונדקאות במקסיקו. </w:t>
      </w:r>
    </w:p>
    <w:p w:rsidR="008D4253" w:rsidRDefault="008D4253" w:rsidP="008D4253">
      <w:pPr>
        <w:pStyle w:val="ad"/>
        <w:spacing w:line="360" w:lineRule="auto"/>
        <w:jc w:val="both"/>
        <w:rPr>
          <w:rFonts w:ascii="David" w:hAnsi="David" w:cs="David"/>
          <w:sz w:val="24"/>
          <w:szCs w:val="24"/>
        </w:rPr>
      </w:pPr>
    </w:p>
    <w:p w:rsidR="008D4253" w:rsidRDefault="008D4253" w:rsidP="008D4253">
      <w:pPr>
        <w:pStyle w:val="ad"/>
        <w:spacing w:line="360" w:lineRule="auto"/>
        <w:jc w:val="both"/>
        <w:rPr>
          <w:rFonts w:ascii="David" w:hAnsi="David" w:cs="David"/>
          <w:sz w:val="24"/>
          <w:szCs w:val="24"/>
        </w:rPr>
      </w:pPr>
      <w:r>
        <w:rPr>
          <w:rFonts w:ascii="David" w:hAnsi="David" w:cs="David"/>
          <w:sz w:val="24"/>
          <w:szCs w:val="24"/>
          <w:rtl/>
        </w:rPr>
        <w:t xml:space="preserve">לאחר הולדת הקטין ומשהתברר כי מצבו הרפואי של הקטין קשה וכי נולד עם מומים שונים, עתר המבקש למחיקת ההליך אותו הגיש. </w:t>
      </w:r>
    </w:p>
    <w:p w:rsidR="008D4253" w:rsidRDefault="008D4253" w:rsidP="008D4253">
      <w:pPr>
        <w:pStyle w:val="ad"/>
        <w:spacing w:line="360" w:lineRule="auto"/>
        <w:jc w:val="both"/>
        <w:rPr>
          <w:rFonts w:ascii="David" w:hAnsi="David" w:cs="David"/>
          <w:sz w:val="24"/>
          <w:szCs w:val="24"/>
          <w:rtl/>
        </w:rPr>
      </w:pPr>
    </w:p>
    <w:p w:rsidR="008D4253" w:rsidRDefault="008D4253" w:rsidP="008D4253">
      <w:pPr>
        <w:pStyle w:val="ad"/>
        <w:spacing w:line="360" w:lineRule="auto"/>
        <w:jc w:val="both"/>
        <w:rPr>
          <w:rFonts w:ascii="David" w:hAnsi="David" w:cs="David"/>
          <w:sz w:val="24"/>
          <w:szCs w:val="24"/>
          <w:rtl/>
        </w:rPr>
      </w:pPr>
      <w:r>
        <w:rPr>
          <w:rFonts w:ascii="David" w:hAnsi="David" w:cs="David"/>
          <w:sz w:val="24"/>
          <w:szCs w:val="24"/>
          <w:rtl/>
        </w:rPr>
        <w:t xml:space="preserve">המשיב מתנגד למחיקת ההליך. </w:t>
      </w:r>
    </w:p>
    <w:p w:rsidR="008D4253" w:rsidRDefault="008D4253" w:rsidP="008D4253">
      <w:pPr>
        <w:pStyle w:val="ad"/>
        <w:spacing w:line="360" w:lineRule="auto"/>
        <w:jc w:val="both"/>
        <w:rPr>
          <w:rFonts w:ascii="David" w:hAnsi="David" w:cs="David"/>
          <w:sz w:val="24"/>
          <w:szCs w:val="24"/>
        </w:rPr>
      </w:pPr>
    </w:p>
    <w:p w:rsidR="008D4253" w:rsidRPr="008D4253" w:rsidRDefault="008D4253" w:rsidP="008D4253">
      <w:pPr>
        <w:spacing w:line="360" w:lineRule="auto"/>
        <w:ind w:firstLine="360"/>
        <w:jc w:val="both"/>
        <w:rPr>
          <w:rFonts w:ascii="David" w:hAnsi="David"/>
          <w:b/>
          <w:bCs/>
          <w:u w:val="single"/>
        </w:rPr>
      </w:pPr>
      <w:r w:rsidRPr="008D4253">
        <w:rPr>
          <w:rFonts w:ascii="David" w:hAnsi="David"/>
          <w:b/>
          <w:bCs/>
          <w:u w:val="single"/>
          <w:rtl/>
        </w:rPr>
        <w:t>רקע כללי</w:t>
      </w:r>
    </w:p>
    <w:p w:rsidR="008D4253" w:rsidRDefault="008D4253" w:rsidP="008D4253">
      <w:pPr>
        <w:pStyle w:val="ad"/>
        <w:rPr>
          <w:rFonts w:ascii="David" w:hAnsi="David" w:cs="David"/>
          <w:sz w:val="24"/>
          <w:szCs w:val="24"/>
        </w:rPr>
      </w:pPr>
    </w:p>
    <w:p w:rsidR="008D4253" w:rsidRDefault="008D4253" w:rsidP="008D4253">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 הגיש תביעתו, במסגרתה טען כי ביקש להרחיב את התא המשפחתי ו</w:t>
      </w:r>
      <w:r w:rsidR="009A731B">
        <w:rPr>
          <w:rFonts w:ascii="David" w:hAnsi="David" w:cs="David"/>
          <w:sz w:val="24"/>
          <w:szCs w:val="24"/>
          <w:rtl/>
        </w:rPr>
        <w:t>לפיכך פנה להליך פונדקאות ב</w:t>
      </w:r>
      <w:r w:rsidR="00A97B22">
        <w:rPr>
          <w:rFonts w:ascii="David" w:hAnsi="David" w:cs="David" w:hint="cs"/>
          <w:sz w:val="24"/>
          <w:szCs w:val="24"/>
          <w:rtl/>
        </w:rPr>
        <w:t>מקסיקו</w:t>
      </w:r>
      <w:r>
        <w:rPr>
          <w:rFonts w:ascii="David" w:hAnsi="David" w:cs="David"/>
          <w:sz w:val="24"/>
          <w:szCs w:val="24"/>
          <w:rtl/>
        </w:rPr>
        <w:t>. עוד טען, כי הקטין אשר עתיד להיוולד נוצר כתוצאה מהפריית זרעו של המבקש בביצית אשר נתרמה על ידי תורמת אנונימית, ואשר הושתלה ברחמה של האם הפונדקאית</w:t>
      </w:r>
      <w:r>
        <w:rPr>
          <w:rFonts w:ascii="David" w:hAnsi="David" w:cs="David" w:hint="cs"/>
          <w:sz w:val="24"/>
          <w:szCs w:val="24"/>
          <w:rtl/>
        </w:rPr>
        <w:t xml:space="preserve">. </w:t>
      </w:r>
      <w:r>
        <w:rPr>
          <w:rFonts w:ascii="David" w:hAnsi="David" w:cs="David"/>
          <w:sz w:val="24"/>
          <w:szCs w:val="24"/>
          <w:rtl/>
        </w:rPr>
        <w:t>המבקש עתר לביצוע בדיקה גנטית לשם הוכחת הקשר הגנטי שבינו לבין הקטין שטרם נולד.</w:t>
      </w:r>
    </w:p>
    <w:p w:rsidR="008D4253" w:rsidRDefault="008D4253" w:rsidP="008D4253">
      <w:pPr>
        <w:pStyle w:val="ad"/>
        <w:spacing w:line="360" w:lineRule="auto"/>
        <w:jc w:val="both"/>
        <w:rPr>
          <w:rFonts w:ascii="David" w:hAnsi="David" w:cs="David"/>
          <w:sz w:val="24"/>
          <w:szCs w:val="24"/>
        </w:rPr>
      </w:pPr>
    </w:p>
    <w:p w:rsidR="008D4253" w:rsidRDefault="008D4253" w:rsidP="008D4253">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בית המשפט נעתר לבקשה לביצוע הבדיקה, ואף הורה על הגשת פסיקתא המוסכמת על המשיב. המבקש החל בהליך הבירור הגנטי, ובתוך כך קיימת דגימה גנטית של המבקש בבית החולים שיבא תל השומר (ראו: בעמ' 3 שורה 13 לפרוטוקול מיום 29.9.24). </w:t>
      </w:r>
    </w:p>
    <w:p w:rsidR="008D4253" w:rsidRDefault="008D4253" w:rsidP="008D4253">
      <w:pPr>
        <w:pStyle w:val="ad"/>
        <w:rPr>
          <w:rFonts w:ascii="David" w:hAnsi="David" w:cs="David"/>
          <w:sz w:val="24"/>
          <w:szCs w:val="24"/>
        </w:rPr>
      </w:pPr>
    </w:p>
    <w:p w:rsidR="008D4253" w:rsidRPr="00D6412D" w:rsidRDefault="008D4253" w:rsidP="00D6412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לידת הקטין, המבקש הגיש בקשה למחוק את תביעתו או לכל הפחות להשהות את ההליכים בתיק. </w:t>
      </w:r>
      <w:r w:rsidRPr="00D6412D">
        <w:rPr>
          <w:rFonts w:ascii="David" w:hAnsi="David" w:cs="David"/>
          <w:sz w:val="24"/>
          <w:szCs w:val="24"/>
          <w:rtl/>
        </w:rPr>
        <w:t>לטענתו, לאחר לידת הקטין התברר כי מצבו הרפואי קשה וכי הוא סוב</w:t>
      </w:r>
      <w:r w:rsidR="00290218" w:rsidRPr="00D6412D">
        <w:rPr>
          <w:rFonts w:ascii="David" w:hAnsi="David" w:cs="David"/>
          <w:sz w:val="24"/>
          <w:szCs w:val="24"/>
          <w:rtl/>
        </w:rPr>
        <w:t>ל ממומים שונים. כמו כן, התברר ל</w:t>
      </w:r>
      <w:r w:rsidR="00290218" w:rsidRPr="00D6412D">
        <w:rPr>
          <w:rFonts w:ascii="David" w:hAnsi="David" w:cs="David" w:hint="cs"/>
          <w:sz w:val="24"/>
          <w:szCs w:val="24"/>
          <w:rtl/>
        </w:rPr>
        <w:t>מבקש</w:t>
      </w:r>
      <w:r w:rsidRPr="00D6412D">
        <w:rPr>
          <w:rFonts w:ascii="David" w:hAnsi="David" w:cs="David"/>
          <w:sz w:val="24"/>
          <w:szCs w:val="24"/>
          <w:rtl/>
        </w:rPr>
        <w:t xml:space="preserve"> כי חלו אי סדרים בהליך הבדיקות </w:t>
      </w:r>
      <w:r w:rsidR="00290218" w:rsidRPr="00D6412D">
        <w:rPr>
          <w:rFonts w:ascii="David" w:hAnsi="David" w:cs="David"/>
          <w:sz w:val="24"/>
          <w:szCs w:val="24"/>
          <w:rtl/>
        </w:rPr>
        <w:t>שנעשו במהלך ההיריון</w:t>
      </w:r>
      <w:r w:rsidRPr="00D6412D">
        <w:rPr>
          <w:rFonts w:ascii="David" w:hAnsi="David" w:cs="David"/>
          <w:sz w:val="24"/>
          <w:szCs w:val="24"/>
          <w:rtl/>
        </w:rPr>
        <w:t xml:space="preserve">, ובהתנהלותה של החברה אשר תיווכה ועמדה בקשר מול כל הגורמים במסגרת הליך הפונדקאות. </w:t>
      </w:r>
    </w:p>
    <w:p w:rsidR="008D4253" w:rsidRDefault="008D4253" w:rsidP="008D4253">
      <w:pPr>
        <w:pStyle w:val="ad"/>
        <w:rPr>
          <w:rFonts w:ascii="David" w:hAnsi="David" w:cs="David"/>
          <w:sz w:val="24"/>
          <w:szCs w:val="24"/>
        </w:rPr>
      </w:pPr>
    </w:p>
    <w:p w:rsidR="008D4253" w:rsidRDefault="008D4253" w:rsidP="008D4253">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התנגד למחיקת ההליך.</w:t>
      </w:r>
    </w:p>
    <w:p w:rsidR="008D4253" w:rsidRDefault="008D4253" w:rsidP="008D4253">
      <w:pPr>
        <w:pStyle w:val="ad"/>
        <w:rPr>
          <w:rFonts w:ascii="David" w:hAnsi="David" w:cs="David"/>
          <w:sz w:val="24"/>
          <w:szCs w:val="24"/>
        </w:rPr>
      </w:pPr>
    </w:p>
    <w:p w:rsidR="008D4253" w:rsidRDefault="008D4253" w:rsidP="00290218">
      <w:pPr>
        <w:pStyle w:val="ad"/>
        <w:numPr>
          <w:ilvl w:val="0"/>
          <w:numId w:val="1"/>
        </w:numPr>
        <w:spacing w:line="360" w:lineRule="auto"/>
        <w:jc w:val="both"/>
        <w:rPr>
          <w:rFonts w:ascii="David" w:hAnsi="David" w:cs="David"/>
          <w:sz w:val="24"/>
          <w:szCs w:val="24"/>
          <w:rtl/>
        </w:rPr>
      </w:pPr>
      <w:r>
        <w:rPr>
          <w:rFonts w:ascii="David" w:hAnsi="David" w:cs="David"/>
          <w:sz w:val="24"/>
          <w:szCs w:val="24"/>
          <w:rtl/>
        </w:rPr>
        <w:t>נוכח טענות הצדדים ו</w:t>
      </w:r>
      <w:r w:rsidR="00290218">
        <w:rPr>
          <w:rFonts w:ascii="David" w:hAnsi="David" w:cs="David" w:hint="cs"/>
          <w:sz w:val="24"/>
          <w:szCs w:val="24"/>
          <w:rtl/>
        </w:rPr>
        <w:t>ב</w:t>
      </w:r>
      <w:r>
        <w:rPr>
          <w:rFonts w:ascii="David" w:hAnsi="David" w:cs="David"/>
          <w:sz w:val="24"/>
          <w:szCs w:val="24"/>
          <w:rtl/>
        </w:rPr>
        <w:t xml:space="preserve">נסיבות תיק זה, הורה </w:t>
      </w:r>
      <w:r w:rsidR="00290218">
        <w:rPr>
          <w:rFonts w:ascii="David" w:hAnsi="David" w:cs="David" w:hint="cs"/>
          <w:sz w:val="24"/>
          <w:szCs w:val="24"/>
          <w:rtl/>
        </w:rPr>
        <w:t xml:space="preserve">בית המשפט </w:t>
      </w:r>
      <w:r>
        <w:rPr>
          <w:rFonts w:ascii="David" w:hAnsi="David" w:cs="David"/>
          <w:sz w:val="24"/>
          <w:szCs w:val="24"/>
          <w:rtl/>
        </w:rPr>
        <w:t>על מינוי אפו' לדין לקטין מ</w:t>
      </w:r>
      <w:r w:rsidR="00290218">
        <w:rPr>
          <w:rFonts w:ascii="David" w:hAnsi="David" w:cs="David"/>
          <w:sz w:val="24"/>
          <w:szCs w:val="24"/>
          <w:rtl/>
        </w:rPr>
        <w:t>טעם הלשכה לסיוע משפטי, ו</w:t>
      </w:r>
      <w:r>
        <w:rPr>
          <w:rFonts w:ascii="David" w:hAnsi="David" w:cs="David"/>
          <w:sz w:val="24"/>
          <w:szCs w:val="24"/>
          <w:rtl/>
        </w:rPr>
        <w:t xml:space="preserve">על קיום דיון דחוף בנוכחות הצדדים והאפו' לדין. </w:t>
      </w:r>
    </w:p>
    <w:p w:rsidR="008D4253" w:rsidRDefault="008D4253" w:rsidP="008D4253">
      <w:pPr>
        <w:pStyle w:val="ad"/>
        <w:rPr>
          <w:rFonts w:ascii="David" w:hAnsi="David" w:cs="David"/>
          <w:sz w:val="24"/>
          <w:szCs w:val="24"/>
        </w:rPr>
      </w:pPr>
    </w:p>
    <w:p w:rsidR="008D4253" w:rsidRPr="008D4253" w:rsidRDefault="008D4253" w:rsidP="008D4253">
      <w:pPr>
        <w:spacing w:line="360" w:lineRule="auto"/>
        <w:ind w:firstLine="360"/>
        <w:jc w:val="both"/>
        <w:rPr>
          <w:rFonts w:ascii="David" w:hAnsi="David"/>
          <w:b/>
          <w:bCs/>
          <w:u w:val="single"/>
          <w:rtl/>
        </w:rPr>
      </w:pPr>
      <w:r w:rsidRPr="008D4253">
        <w:rPr>
          <w:rFonts w:ascii="David" w:hAnsi="David"/>
          <w:b/>
          <w:bCs/>
          <w:u w:val="single"/>
          <w:rtl/>
        </w:rPr>
        <w:t>תמצית טענות הצדדים</w:t>
      </w:r>
    </w:p>
    <w:p w:rsidR="008D4253" w:rsidRDefault="008D4253" w:rsidP="008D4253">
      <w:pPr>
        <w:pStyle w:val="ad"/>
        <w:rPr>
          <w:rFonts w:ascii="David" w:hAnsi="David" w:cs="David"/>
          <w:sz w:val="24"/>
          <w:szCs w:val="24"/>
        </w:rPr>
      </w:pPr>
    </w:p>
    <w:p w:rsidR="008D4253" w:rsidRDefault="008D4253" w:rsidP="00290218">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המבקש, הוא מבקש למחוק את התביעה או לפחות להקפיא את הבקשה</w:t>
      </w:r>
      <w:r w:rsidR="009A731B">
        <w:rPr>
          <w:rFonts w:ascii="David" w:hAnsi="David" w:cs="David"/>
          <w:sz w:val="24"/>
          <w:szCs w:val="24"/>
          <w:rtl/>
        </w:rPr>
        <w:t xml:space="preserve"> עד לבירור ההליכים מול חברת </w:t>
      </w:r>
      <w:r w:rsidR="009A731B">
        <w:rPr>
          <w:rFonts w:ascii="David" w:hAnsi="David" w:cs="David" w:hint="cs"/>
          <w:sz w:val="24"/>
          <w:szCs w:val="24"/>
          <w:rtl/>
        </w:rPr>
        <w:t>...</w:t>
      </w:r>
      <w:r>
        <w:rPr>
          <w:rFonts w:ascii="David" w:hAnsi="David" w:cs="David"/>
          <w:sz w:val="24"/>
          <w:szCs w:val="24"/>
          <w:rtl/>
        </w:rPr>
        <w:t>, אשר ניהלה את התהליך ועמדה בקשר עם כל הגורמים הרלוונטיים</w:t>
      </w:r>
      <w:r w:rsidR="00A97B22">
        <w:rPr>
          <w:rFonts w:ascii="David" w:hAnsi="David" w:cs="David" w:hint="cs"/>
          <w:sz w:val="24"/>
          <w:szCs w:val="24"/>
          <w:rtl/>
        </w:rPr>
        <w:t xml:space="preserve"> במקסיקו</w:t>
      </w:r>
      <w:r w:rsidR="00290218">
        <w:rPr>
          <w:rFonts w:ascii="David" w:hAnsi="David" w:cs="David" w:hint="cs"/>
          <w:sz w:val="24"/>
          <w:szCs w:val="24"/>
          <w:rtl/>
        </w:rPr>
        <w:t xml:space="preserve"> לאורך הליך ההיריון ולאחר הלידה</w:t>
      </w:r>
      <w:r>
        <w:rPr>
          <w:rFonts w:ascii="David" w:hAnsi="David" w:cs="David"/>
          <w:sz w:val="24"/>
          <w:szCs w:val="24"/>
          <w:rtl/>
        </w:rPr>
        <w:t xml:space="preserve">. לטענתו, </w:t>
      </w:r>
      <w:r w:rsidR="00290218">
        <w:rPr>
          <w:rFonts w:ascii="David" w:hAnsi="David" w:cs="David" w:hint="cs"/>
          <w:sz w:val="24"/>
          <w:szCs w:val="24"/>
          <w:rtl/>
        </w:rPr>
        <w:t xml:space="preserve">הוא </w:t>
      </w:r>
      <w:r>
        <w:rPr>
          <w:rFonts w:ascii="David" w:hAnsi="David" w:cs="David"/>
          <w:sz w:val="24"/>
          <w:szCs w:val="24"/>
          <w:rtl/>
        </w:rPr>
        <w:t xml:space="preserve">פנה לבא כוחו הקודם בתיווך </w:t>
      </w:r>
      <w:r w:rsidR="00290218">
        <w:rPr>
          <w:rFonts w:ascii="David" w:hAnsi="David" w:cs="David" w:hint="cs"/>
          <w:sz w:val="24"/>
          <w:szCs w:val="24"/>
          <w:rtl/>
        </w:rPr>
        <w:t xml:space="preserve">של </w:t>
      </w:r>
      <w:r w:rsidR="009A731B">
        <w:rPr>
          <w:rFonts w:ascii="David" w:hAnsi="David" w:cs="David"/>
          <w:sz w:val="24"/>
          <w:szCs w:val="24"/>
          <w:rtl/>
        </w:rPr>
        <w:t xml:space="preserve">חברת </w:t>
      </w:r>
      <w:r w:rsidR="009A731B">
        <w:rPr>
          <w:rFonts w:ascii="David" w:hAnsi="David" w:cs="David" w:hint="cs"/>
          <w:sz w:val="24"/>
          <w:szCs w:val="24"/>
          <w:rtl/>
        </w:rPr>
        <w:t>...</w:t>
      </w:r>
      <w:r>
        <w:rPr>
          <w:rFonts w:ascii="David" w:hAnsi="David" w:cs="David"/>
          <w:sz w:val="24"/>
          <w:szCs w:val="24"/>
          <w:rtl/>
        </w:rPr>
        <w:t xml:space="preserve">. המבקש </w:t>
      </w:r>
      <w:r w:rsidR="00290218">
        <w:rPr>
          <w:rFonts w:ascii="David" w:hAnsi="David" w:cs="David" w:hint="cs"/>
          <w:sz w:val="24"/>
          <w:szCs w:val="24"/>
          <w:rtl/>
        </w:rPr>
        <w:t xml:space="preserve">פירט טענותיו </w:t>
      </w:r>
      <w:r w:rsidR="009A731B">
        <w:rPr>
          <w:rFonts w:ascii="David" w:hAnsi="David" w:cs="David"/>
          <w:sz w:val="24"/>
          <w:szCs w:val="24"/>
          <w:rtl/>
        </w:rPr>
        <w:t xml:space="preserve">כנגד התנהלותה של חברת </w:t>
      </w:r>
      <w:r w:rsidR="009A731B">
        <w:rPr>
          <w:rFonts w:ascii="David" w:hAnsi="David" w:cs="David" w:hint="cs"/>
          <w:sz w:val="24"/>
          <w:szCs w:val="24"/>
          <w:rtl/>
        </w:rPr>
        <w:t>...</w:t>
      </w:r>
      <w:r>
        <w:rPr>
          <w:rFonts w:ascii="David" w:hAnsi="David" w:cs="David"/>
          <w:sz w:val="24"/>
          <w:szCs w:val="24"/>
          <w:rtl/>
        </w:rPr>
        <w:t xml:space="preserve">, ולטענתו </w:t>
      </w:r>
      <w:r w:rsidR="00290218">
        <w:rPr>
          <w:rFonts w:ascii="David" w:hAnsi="David" w:cs="David" w:hint="cs"/>
          <w:sz w:val="24"/>
          <w:szCs w:val="24"/>
          <w:rtl/>
        </w:rPr>
        <w:t xml:space="preserve">הוא </w:t>
      </w:r>
      <w:r w:rsidR="009A731B">
        <w:rPr>
          <w:rFonts w:ascii="David" w:hAnsi="David" w:cs="David"/>
          <w:sz w:val="24"/>
          <w:szCs w:val="24"/>
          <w:rtl/>
        </w:rPr>
        <w:t xml:space="preserve">הוטעה על ידי חברת </w:t>
      </w:r>
      <w:r w:rsidR="009A731B">
        <w:rPr>
          <w:rFonts w:ascii="David" w:hAnsi="David" w:cs="David" w:hint="cs"/>
          <w:sz w:val="24"/>
          <w:szCs w:val="24"/>
          <w:rtl/>
        </w:rPr>
        <w:t>...</w:t>
      </w:r>
      <w:r w:rsidR="00290218">
        <w:rPr>
          <w:rFonts w:ascii="David" w:hAnsi="David" w:cs="David"/>
          <w:sz w:val="24"/>
          <w:szCs w:val="24"/>
          <w:rtl/>
        </w:rPr>
        <w:t xml:space="preserve"> ו</w:t>
      </w:r>
      <w:r>
        <w:rPr>
          <w:rFonts w:ascii="David" w:hAnsi="David" w:cs="David"/>
          <w:sz w:val="24"/>
          <w:szCs w:val="24"/>
          <w:rtl/>
        </w:rPr>
        <w:t xml:space="preserve">מנהל כנגדה תביעה נזיקית. </w:t>
      </w:r>
      <w:r w:rsidR="00290218">
        <w:rPr>
          <w:rFonts w:ascii="David" w:hAnsi="David" w:cs="David"/>
          <w:sz w:val="24"/>
          <w:szCs w:val="24"/>
          <w:rtl/>
        </w:rPr>
        <w:t>לטענת</w:t>
      </w:r>
      <w:r w:rsidR="00290218">
        <w:rPr>
          <w:rFonts w:ascii="David" w:hAnsi="David" w:cs="David" w:hint="cs"/>
          <w:sz w:val="24"/>
          <w:szCs w:val="24"/>
          <w:rtl/>
        </w:rPr>
        <w:t xml:space="preserve"> המבקש</w:t>
      </w:r>
      <w:r>
        <w:rPr>
          <w:rFonts w:ascii="David" w:hAnsi="David" w:cs="David"/>
          <w:sz w:val="24"/>
          <w:szCs w:val="24"/>
          <w:rtl/>
        </w:rPr>
        <w:t xml:space="preserve">, התגלה כי לקטין מומים שונים וכי הקטין נולד בלידה מוקדמת לאחר </w:t>
      </w:r>
      <w:r w:rsidR="00290218">
        <w:rPr>
          <w:rFonts w:ascii="David" w:hAnsi="David" w:cs="David" w:hint="cs"/>
          <w:sz w:val="24"/>
          <w:szCs w:val="24"/>
          <w:rtl/>
        </w:rPr>
        <w:t xml:space="preserve">ביצוע </w:t>
      </w:r>
      <w:r>
        <w:rPr>
          <w:rFonts w:ascii="David" w:hAnsi="David" w:cs="David"/>
          <w:sz w:val="24"/>
          <w:szCs w:val="24"/>
          <w:rtl/>
        </w:rPr>
        <w:t>הליך של זירוז. לאחר הלידה התגלו לקטין מומים נוספים: בכליות, בראש ובלב, ומ</w:t>
      </w:r>
      <w:r w:rsidR="009A731B">
        <w:rPr>
          <w:rFonts w:ascii="David" w:hAnsi="David" w:cs="David"/>
          <w:sz w:val="24"/>
          <w:szCs w:val="24"/>
          <w:rtl/>
        </w:rPr>
        <w:t>אז הקטין שוהה בבית חולים ב</w:t>
      </w:r>
      <w:r w:rsidR="00337B39">
        <w:rPr>
          <w:rFonts w:ascii="David" w:hAnsi="David" w:cs="David" w:hint="cs"/>
          <w:sz w:val="24"/>
          <w:szCs w:val="24"/>
          <w:rtl/>
        </w:rPr>
        <w:t>מקסיקו</w:t>
      </w:r>
      <w:r>
        <w:rPr>
          <w:rFonts w:ascii="David" w:hAnsi="David" w:cs="David"/>
          <w:sz w:val="24"/>
          <w:szCs w:val="24"/>
          <w:rtl/>
        </w:rPr>
        <w:t>. עוד נטען</w:t>
      </w:r>
      <w:r w:rsidR="00290218">
        <w:rPr>
          <w:rFonts w:ascii="David" w:hAnsi="David" w:cs="David" w:hint="cs"/>
          <w:sz w:val="24"/>
          <w:szCs w:val="24"/>
          <w:rtl/>
        </w:rPr>
        <w:t>,</w:t>
      </w:r>
      <w:r>
        <w:rPr>
          <w:rFonts w:ascii="David" w:hAnsi="David" w:cs="David"/>
          <w:sz w:val="24"/>
          <w:szCs w:val="24"/>
          <w:rtl/>
        </w:rPr>
        <w:t xml:space="preserve"> כי המבקש מצוי כיום במצב נפשי קשה בשל אירועים אלו. לטענת המבקש, לקטין אין ז</w:t>
      </w:r>
      <w:r w:rsidR="009A731B">
        <w:rPr>
          <w:rFonts w:ascii="David" w:hAnsi="David" w:cs="David"/>
          <w:sz w:val="24"/>
          <w:szCs w:val="24"/>
          <w:rtl/>
        </w:rPr>
        <w:t>יקה ברורה לישראל</w:t>
      </w:r>
      <w:r w:rsidR="005033B2">
        <w:rPr>
          <w:rFonts w:ascii="David" w:hAnsi="David" w:cs="David" w:hint="cs"/>
          <w:sz w:val="24"/>
          <w:szCs w:val="24"/>
          <w:rtl/>
        </w:rPr>
        <w:t>,</w:t>
      </w:r>
      <w:r w:rsidR="009A731B">
        <w:rPr>
          <w:rFonts w:ascii="David" w:hAnsi="David" w:cs="David"/>
          <w:sz w:val="24"/>
          <w:szCs w:val="24"/>
          <w:rtl/>
        </w:rPr>
        <w:t xml:space="preserve"> כי על חברת </w:t>
      </w:r>
      <w:r w:rsidR="009A731B">
        <w:rPr>
          <w:rFonts w:ascii="David" w:hAnsi="David" w:cs="David" w:hint="cs"/>
          <w:sz w:val="24"/>
          <w:szCs w:val="24"/>
          <w:rtl/>
        </w:rPr>
        <w:t>...</w:t>
      </w:r>
      <w:r>
        <w:rPr>
          <w:rFonts w:ascii="David" w:hAnsi="David" w:cs="David"/>
          <w:sz w:val="24"/>
          <w:szCs w:val="24"/>
          <w:rtl/>
        </w:rPr>
        <w:t xml:space="preserve"> להיכנס בנעליו של המבקש בכל הקשור לקטין.</w:t>
      </w:r>
    </w:p>
    <w:p w:rsidR="008D4253" w:rsidRDefault="008D4253" w:rsidP="008D4253">
      <w:pPr>
        <w:pStyle w:val="ad"/>
        <w:rPr>
          <w:rFonts w:ascii="David" w:hAnsi="David" w:cs="David"/>
          <w:sz w:val="24"/>
          <w:szCs w:val="24"/>
        </w:rPr>
      </w:pPr>
    </w:p>
    <w:p w:rsidR="008D4253" w:rsidRDefault="008D4253" w:rsidP="008D4253">
      <w:pPr>
        <w:pStyle w:val="ad"/>
        <w:spacing w:line="360" w:lineRule="auto"/>
        <w:jc w:val="both"/>
        <w:rPr>
          <w:rFonts w:ascii="David" w:hAnsi="David" w:cs="David"/>
          <w:sz w:val="24"/>
          <w:szCs w:val="24"/>
          <w:rtl/>
        </w:rPr>
      </w:pPr>
      <w:r>
        <w:rPr>
          <w:rFonts w:ascii="David" w:hAnsi="David" w:cs="David"/>
          <w:sz w:val="24"/>
          <w:szCs w:val="24"/>
          <w:rtl/>
        </w:rPr>
        <w:t>לבסוף, המבקש הבהיר כי יש לו קושי רב במתן הסכמה לביצוע הבדיקה שכן לפי תחוש</w:t>
      </w:r>
      <w:r w:rsidR="009A731B">
        <w:rPr>
          <w:rFonts w:ascii="David" w:hAnsi="David" w:cs="David"/>
          <w:sz w:val="24"/>
          <w:szCs w:val="24"/>
          <w:rtl/>
        </w:rPr>
        <w:t xml:space="preserve">תו נגרם לו עוול על ידי חברת </w:t>
      </w:r>
      <w:r w:rsidR="009A731B">
        <w:rPr>
          <w:rFonts w:ascii="David" w:hAnsi="David" w:cs="David" w:hint="cs"/>
          <w:sz w:val="24"/>
          <w:szCs w:val="24"/>
          <w:rtl/>
        </w:rPr>
        <w:t>...</w:t>
      </w:r>
      <w:r>
        <w:rPr>
          <w:rFonts w:ascii="David" w:hAnsi="David" w:cs="David"/>
          <w:sz w:val="24"/>
          <w:szCs w:val="24"/>
          <w:rtl/>
        </w:rPr>
        <w:t xml:space="preserve"> וגורמים נוספים, אולם הוא משאיר את הסוגיה לשיקול דעת בית המשפט. </w:t>
      </w:r>
    </w:p>
    <w:p w:rsidR="008D4253" w:rsidRDefault="008D4253" w:rsidP="008D4253">
      <w:pPr>
        <w:pStyle w:val="ad"/>
        <w:rPr>
          <w:rFonts w:ascii="David" w:hAnsi="David" w:cs="David"/>
          <w:sz w:val="24"/>
          <w:szCs w:val="24"/>
        </w:rPr>
      </w:pPr>
    </w:p>
    <w:p w:rsidR="008D4253" w:rsidRDefault="008D4253" w:rsidP="008D4253">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יש לקיים את הבדיקה הגנטית. לטענתו, התי</w:t>
      </w:r>
      <w:r w:rsidR="006B154E">
        <w:rPr>
          <w:rFonts w:ascii="David" w:hAnsi="David" w:cs="David"/>
          <w:sz w:val="24"/>
          <w:szCs w:val="24"/>
          <w:rtl/>
        </w:rPr>
        <w:t>נוק שנולד נמצא כרגע נטוש ב</w:t>
      </w:r>
      <w:r w:rsidR="005033B2">
        <w:rPr>
          <w:rFonts w:ascii="David" w:hAnsi="David" w:cs="David" w:hint="cs"/>
          <w:sz w:val="24"/>
          <w:szCs w:val="24"/>
          <w:rtl/>
        </w:rPr>
        <w:t>מקסיקו</w:t>
      </w:r>
      <w:r>
        <w:rPr>
          <w:rFonts w:ascii="David" w:hAnsi="David" w:cs="David"/>
          <w:sz w:val="24"/>
          <w:szCs w:val="24"/>
          <w:rtl/>
        </w:rPr>
        <w:t xml:space="preserve"> לאחר שהמבקש יזם את ההליך ואת הבאתו של התינוק לעולם. כמו כן, כל עוד לא ינותק הקשר בין הפונדקאית לתינוק באמצעות בדיקת אבהות, הפונדקאית כבולה לתינוק. </w:t>
      </w:r>
      <w:r w:rsidR="00260B52">
        <w:rPr>
          <w:rFonts w:ascii="David" w:hAnsi="David" w:cs="David" w:hint="cs"/>
          <w:sz w:val="24"/>
          <w:szCs w:val="24"/>
          <w:rtl/>
        </w:rPr>
        <w:t xml:space="preserve">לטענת המשיב, </w:t>
      </w:r>
      <w:r>
        <w:rPr>
          <w:rFonts w:ascii="David" w:hAnsi="David" w:cs="David"/>
          <w:sz w:val="24"/>
          <w:szCs w:val="24"/>
          <w:rtl/>
        </w:rPr>
        <w:t xml:space="preserve">כל טענותיו של המבקש </w:t>
      </w:r>
      <w:r w:rsidR="006B154E">
        <w:rPr>
          <w:rFonts w:ascii="David" w:hAnsi="David" w:cs="David"/>
          <w:sz w:val="24"/>
          <w:szCs w:val="24"/>
          <w:rtl/>
        </w:rPr>
        <w:t xml:space="preserve">כנגד חברת </w:t>
      </w:r>
      <w:r w:rsidR="006B154E">
        <w:rPr>
          <w:rFonts w:ascii="David" w:hAnsi="David" w:cs="David" w:hint="cs"/>
          <w:sz w:val="24"/>
          <w:szCs w:val="24"/>
          <w:rtl/>
        </w:rPr>
        <w:t>...</w:t>
      </w:r>
      <w:r w:rsidR="00260B52">
        <w:rPr>
          <w:rFonts w:ascii="David" w:hAnsi="David" w:cs="David"/>
          <w:sz w:val="24"/>
          <w:szCs w:val="24"/>
          <w:rtl/>
        </w:rPr>
        <w:t xml:space="preserve"> אינן רלוונטיות </w:t>
      </w:r>
      <w:r>
        <w:rPr>
          <w:rFonts w:ascii="David" w:hAnsi="David" w:cs="David"/>
          <w:sz w:val="24"/>
          <w:szCs w:val="24"/>
          <w:rtl/>
        </w:rPr>
        <w:t xml:space="preserve">להליך בירור האבהות. </w:t>
      </w:r>
      <w:r>
        <w:rPr>
          <w:rFonts w:ascii="David" w:hAnsi="David" w:cs="David"/>
          <w:sz w:val="24"/>
          <w:szCs w:val="24"/>
          <w:rtl/>
        </w:rPr>
        <w:lastRenderedPageBreak/>
        <w:t>עוד נטען, כי המבקש לא הציג כל מסמך רפואי המעיד על מצבו של הקטין ו</w:t>
      </w:r>
      <w:r w:rsidR="00260B52">
        <w:rPr>
          <w:rFonts w:ascii="David" w:hAnsi="David" w:cs="David" w:hint="cs"/>
          <w:sz w:val="24"/>
          <w:szCs w:val="24"/>
          <w:rtl/>
        </w:rPr>
        <w:t xml:space="preserve">לכך </w:t>
      </w:r>
      <w:r w:rsidR="00260B52">
        <w:rPr>
          <w:rFonts w:ascii="David" w:hAnsi="David" w:cs="David"/>
          <w:sz w:val="24"/>
          <w:szCs w:val="24"/>
          <w:rtl/>
        </w:rPr>
        <w:t>כי ה</w:t>
      </w:r>
      <w:r w:rsidR="00260B52">
        <w:rPr>
          <w:rFonts w:ascii="David" w:hAnsi="David" w:cs="David" w:hint="cs"/>
          <w:sz w:val="24"/>
          <w:szCs w:val="24"/>
          <w:rtl/>
        </w:rPr>
        <w:t>קטין</w:t>
      </w:r>
      <w:r>
        <w:rPr>
          <w:rFonts w:ascii="David" w:hAnsi="David" w:cs="David"/>
          <w:sz w:val="24"/>
          <w:szCs w:val="24"/>
          <w:rtl/>
        </w:rPr>
        <w:t xml:space="preserve"> מקבל טיפול רפואי הולם. הובהר כי המבקש כבר השאיר דגימה בבית חולים תל השומר וכי ניתן לבצע את הבדיקה. </w:t>
      </w:r>
    </w:p>
    <w:p w:rsidR="008D4253" w:rsidRDefault="008D4253" w:rsidP="008D4253">
      <w:pPr>
        <w:pStyle w:val="ad"/>
        <w:rPr>
          <w:rFonts w:ascii="David" w:hAnsi="David" w:cs="David"/>
          <w:sz w:val="24"/>
          <w:szCs w:val="24"/>
        </w:rPr>
      </w:pPr>
    </w:p>
    <w:p w:rsidR="008D4253" w:rsidRDefault="008D4253" w:rsidP="008D4253">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האפוטרופא לדין הצטרפה לעמדת המשיב וטענה כי טובת הקטין מחייבת את ביצוע הבדיקה. לטענתה, מבירור שערכה עם המבקש התברר כי התינוק סובל ממומים במעי, בלב וכן סובל מבע</w:t>
      </w:r>
      <w:r w:rsidR="007C0FBA">
        <w:rPr>
          <w:rFonts w:ascii="David" w:hAnsi="David" w:cs="David"/>
          <w:sz w:val="24"/>
          <w:szCs w:val="24"/>
          <w:rtl/>
        </w:rPr>
        <w:t>יה נוירולוגית, אך לא קיימת ל</w:t>
      </w:r>
      <w:r w:rsidR="007C0FBA">
        <w:rPr>
          <w:rFonts w:ascii="David" w:hAnsi="David" w:cs="David" w:hint="cs"/>
          <w:sz w:val="24"/>
          <w:szCs w:val="24"/>
          <w:rtl/>
        </w:rPr>
        <w:t>ו</w:t>
      </w:r>
      <w:r>
        <w:rPr>
          <w:rFonts w:ascii="David" w:hAnsi="David" w:cs="David"/>
          <w:sz w:val="24"/>
          <w:szCs w:val="24"/>
          <w:rtl/>
        </w:rPr>
        <w:t xml:space="preserve"> סכנת חיים. כרגע</w:t>
      </w:r>
      <w:r w:rsidR="006B154E">
        <w:rPr>
          <w:rFonts w:ascii="David" w:hAnsi="David" w:cs="David"/>
          <w:sz w:val="24"/>
          <w:szCs w:val="24"/>
          <w:rtl/>
        </w:rPr>
        <w:t>, התינוק נמצא בבית חולים ב</w:t>
      </w:r>
      <w:r w:rsidR="00337B39">
        <w:rPr>
          <w:rFonts w:ascii="David" w:hAnsi="David" w:cs="David" w:hint="cs"/>
          <w:sz w:val="24"/>
          <w:szCs w:val="24"/>
          <w:rtl/>
        </w:rPr>
        <w:t>מקסיקו</w:t>
      </w:r>
      <w:r w:rsidR="006B154E">
        <w:rPr>
          <w:rFonts w:ascii="David" w:hAnsi="David" w:cs="David" w:hint="cs"/>
          <w:sz w:val="24"/>
          <w:szCs w:val="24"/>
          <w:rtl/>
        </w:rPr>
        <w:t>.</w:t>
      </w:r>
      <w:r>
        <w:rPr>
          <w:rFonts w:ascii="David" w:hAnsi="David" w:cs="David"/>
          <w:sz w:val="24"/>
          <w:szCs w:val="24"/>
          <w:rtl/>
        </w:rPr>
        <w:t xml:space="preserve"> ללא אחראי וללא מ</w:t>
      </w:r>
      <w:r w:rsidR="007C0FBA">
        <w:rPr>
          <w:rFonts w:ascii="David" w:hAnsi="David" w:cs="David"/>
          <w:sz w:val="24"/>
          <w:szCs w:val="24"/>
          <w:rtl/>
        </w:rPr>
        <w:t>טפל. עוד נטען כי זכותו של ה</w:t>
      </w:r>
      <w:r w:rsidR="007C0FBA">
        <w:rPr>
          <w:rFonts w:ascii="David" w:hAnsi="David" w:cs="David" w:hint="cs"/>
          <w:sz w:val="24"/>
          <w:szCs w:val="24"/>
          <w:rtl/>
        </w:rPr>
        <w:t>קטין</w:t>
      </w:r>
      <w:r>
        <w:rPr>
          <w:rFonts w:ascii="David" w:hAnsi="David" w:cs="David"/>
          <w:sz w:val="24"/>
          <w:szCs w:val="24"/>
          <w:rtl/>
        </w:rPr>
        <w:t xml:space="preserve"> לדעת מיהו אביו.</w:t>
      </w:r>
      <w:r w:rsidR="00337B39">
        <w:rPr>
          <w:rFonts w:ascii="David" w:hAnsi="David" w:cs="David"/>
          <w:sz w:val="24"/>
          <w:szCs w:val="24"/>
          <w:rtl/>
        </w:rPr>
        <w:t xml:space="preserve"> ככל ולמבקש טענות כנגד חברת </w:t>
      </w:r>
      <w:r w:rsidR="00337B39">
        <w:rPr>
          <w:rFonts w:ascii="David" w:hAnsi="David" w:cs="David" w:hint="cs"/>
          <w:sz w:val="24"/>
          <w:szCs w:val="24"/>
          <w:rtl/>
        </w:rPr>
        <w:t>..</w:t>
      </w:r>
      <w:r>
        <w:rPr>
          <w:rFonts w:ascii="David" w:hAnsi="David" w:cs="David"/>
          <w:sz w:val="24"/>
          <w:szCs w:val="24"/>
          <w:rtl/>
        </w:rPr>
        <w:t>, הן יתבררו במסגרת</w:t>
      </w:r>
      <w:r w:rsidR="00757008">
        <w:rPr>
          <w:rFonts w:ascii="David" w:hAnsi="David" w:cs="David"/>
          <w:sz w:val="24"/>
          <w:szCs w:val="24"/>
          <w:rtl/>
        </w:rPr>
        <w:t xml:space="preserve"> המתאימה, אך חברת </w:t>
      </w:r>
      <w:r w:rsidR="00757008">
        <w:rPr>
          <w:rFonts w:ascii="David" w:hAnsi="David" w:cs="David" w:hint="cs"/>
          <w:sz w:val="24"/>
          <w:szCs w:val="24"/>
          <w:rtl/>
        </w:rPr>
        <w:t>..</w:t>
      </w:r>
      <w:r>
        <w:rPr>
          <w:rFonts w:ascii="David" w:hAnsi="David" w:cs="David"/>
          <w:sz w:val="24"/>
          <w:szCs w:val="24"/>
          <w:rtl/>
        </w:rPr>
        <w:t xml:space="preserve"> אינה יכולה להיכנס לנעליו של המבקש כאביו של הקטין. לטענת האפו' לדין, הקטין יכול להרוויח מקביעת האבהות הן בהיבט הטיפול הרפואי והן ביחס לקבלת זכויות נוספות. </w:t>
      </w:r>
    </w:p>
    <w:p w:rsidR="008D4253" w:rsidRDefault="008D4253" w:rsidP="008D4253">
      <w:pPr>
        <w:pStyle w:val="ad"/>
        <w:rPr>
          <w:rFonts w:ascii="David" w:hAnsi="David" w:cs="David"/>
          <w:sz w:val="24"/>
          <w:szCs w:val="24"/>
        </w:rPr>
      </w:pPr>
    </w:p>
    <w:p w:rsidR="008D4253" w:rsidRPr="008D4253" w:rsidRDefault="008D4253" w:rsidP="008D4253">
      <w:pPr>
        <w:spacing w:line="360" w:lineRule="auto"/>
        <w:ind w:firstLine="360"/>
        <w:jc w:val="both"/>
        <w:rPr>
          <w:rFonts w:ascii="David" w:hAnsi="David"/>
          <w:b/>
          <w:bCs/>
          <w:u w:val="single"/>
          <w:rtl/>
        </w:rPr>
      </w:pPr>
      <w:r w:rsidRPr="008D4253">
        <w:rPr>
          <w:rFonts w:ascii="David" w:hAnsi="David"/>
          <w:b/>
          <w:bCs/>
          <w:u w:val="single"/>
          <w:rtl/>
        </w:rPr>
        <w:t>דיון והכרעה</w:t>
      </w:r>
    </w:p>
    <w:p w:rsidR="008D4253" w:rsidRDefault="008D4253" w:rsidP="008D4253">
      <w:pPr>
        <w:pStyle w:val="ad"/>
        <w:rPr>
          <w:rFonts w:ascii="David" w:hAnsi="David" w:cs="David"/>
          <w:sz w:val="24"/>
          <w:szCs w:val="24"/>
        </w:rPr>
      </w:pPr>
    </w:p>
    <w:p w:rsidR="008D4253" w:rsidRDefault="008D4253" w:rsidP="008D425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עיון בטענות הצדדים ושמיעתם בדיון, מצאתי להורות על השלמת בירור האבהות ובמסגרת זו על ביצוע הבדיקה הגנטית. </w:t>
      </w:r>
    </w:p>
    <w:p w:rsidR="008D4253" w:rsidRDefault="008D4253" w:rsidP="008D4253">
      <w:pPr>
        <w:pStyle w:val="ad"/>
        <w:rPr>
          <w:rFonts w:ascii="David" w:hAnsi="David" w:cs="David"/>
          <w:sz w:val="24"/>
          <w:szCs w:val="24"/>
        </w:rPr>
      </w:pPr>
    </w:p>
    <w:p w:rsidR="008D4253" w:rsidRDefault="008D4253" w:rsidP="008D4253">
      <w:pPr>
        <w:pStyle w:val="ad"/>
        <w:spacing w:line="360" w:lineRule="auto"/>
        <w:jc w:val="both"/>
        <w:rPr>
          <w:rFonts w:ascii="David" w:hAnsi="David" w:cs="David"/>
          <w:sz w:val="24"/>
          <w:szCs w:val="24"/>
          <w:rtl/>
        </w:rPr>
      </w:pPr>
      <w:r>
        <w:rPr>
          <w:rFonts w:ascii="David" w:hAnsi="David" w:cs="David"/>
          <w:sz w:val="24"/>
          <w:szCs w:val="24"/>
          <w:rtl/>
        </w:rPr>
        <w:t>להלן נימוקיי:</w:t>
      </w:r>
    </w:p>
    <w:p w:rsidR="008D4253" w:rsidRDefault="008D4253" w:rsidP="008D4253">
      <w:pPr>
        <w:pStyle w:val="ad"/>
        <w:rPr>
          <w:rFonts w:ascii="David" w:hAnsi="David" w:cs="David"/>
          <w:sz w:val="24"/>
          <w:szCs w:val="24"/>
        </w:rPr>
      </w:pPr>
    </w:p>
    <w:p w:rsidR="008D4253" w:rsidRDefault="008D4253" w:rsidP="00362587">
      <w:pPr>
        <w:pStyle w:val="ad"/>
        <w:numPr>
          <w:ilvl w:val="0"/>
          <w:numId w:val="1"/>
        </w:numPr>
        <w:spacing w:line="360" w:lineRule="auto"/>
        <w:jc w:val="both"/>
        <w:rPr>
          <w:rFonts w:ascii="David" w:hAnsi="David" w:cs="David"/>
          <w:color w:val="000000"/>
          <w:sz w:val="24"/>
          <w:szCs w:val="24"/>
          <w:rtl/>
        </w:rPr>
      </w:pPr>
      <w:r>
        <w:rPr>
          <w:rFonts w:ascii="David" w:hAnsi="David" w:cs="David"/>
          <w:b/>
          <w:bCs/>
          <w:sz w:val="24"/>
          <w:szCs w:val="24"/>
          <w:u w:val="single"/>
          <w:rtl/>
        </w:rPr>
        <w:t>ראשית</w:t>
      </w:r>
      <w:r w:rsidR="007C0FBA">
        <w:rPr>
          <w:rFonts w:ascii="David" w:hAnsi="David" w:cs="David"/>
          <w:sz w:val="24"/>
          <w:szCs w:val="24"/>
          <w:rtl/>
        </w:rPr>
        <w:t>, א</w:t>
      </w:r>
      <w:r w:rsidR="007C0FBA">
        <w:rPr>
          <w:rFonts w:ascii="David" w:hAnsi="David" w:cs="David" w:hint="cs"/>
          <w:sz w:val="24"/>
          <w:szCs w:val="24"/>
          <w:rtl/>
        </w:rPr>
        <w:t>כן</w:t>
      </w:r>
      <w:r>
        <w:rPr>
          <w:rFonts w:ascii="David" w:hAnsi="David" w:cs="David"/>
          <w:sz w:val="24"/>
          <w:szCs w:val="24"/>
          <w:rtl/>
        </w:rPr>
        <w:t xml:space="preserve"> </w:t>
      </w:r>
      <w:r w:rsidR="00362587">
        <w:rPr>
          <w:rFonts w:ascii="David" w:hAnsi="David" w:cs="David" w:hint="cs"/>
          <w:color w:val="000000"/>
          <w:sz w:val="24"/>
          <w:szCs w:val="24"/>
          <w:rtl/>
        </w:rPr>
        <w:t>הנטייה הראשונית</w:t>
      </w:r>
      <w:r>
        <w:rPr>
          <w:rFonts w:ascii="David" w:hAnsi="David" w:cs="David"/>
          <w:color w:val="000000"/>
          <w:sz w:val="24"/>
          <w:szCs w:val="24"/>
          <w:rtl/>
        </w:rPr>
        <w:t xml:space="preserve"> היא היענות לבקשת תובע להפסקת הליך בו נקט, שכן תובע נתפס כאדון על תביעתו. עם זאת, בית המשפט אינו חייב להורות על הפסקת תובענה או מחיקתה לבקשת תובע, ומוסמך לדחות את הבקשה (ראו: רמ"ש 55185-04-24 </w:t>
      </w:r>
      <w:r>
        <w:rPr>
          <w:rFonts w:ascii="David" w:hAnsi="David" w:cs="David"/>
          <w:b/>
          <w:bCs/>
          <w:color w:val="000000"/>
          <w:sz w:val="24"/>
          <w:szCs w:val="24"/>
          <w:rtl/>
        </w:rPr>
        <w:t>פלוני ואח' נ' היועץ המשפטי לממשלה ואח'</w:t>
      </w:r>
      <w:r>
        <w:rPr>
          <w:rFonts w:ascii="David" w:hAnsi="David" w:cs="David"/>
          <w:color w:val="000000"/>
          <w:sz w:val="24"/>
          <w:szCs w:val="24"/>
          <w:rtl/>
        </w:rPr>
        <w:t xml:space="preserve">, מיום 27.5.24, וההפניות שם). </w:t>
      </w:r>
      <w:r>
        <w:rPr>
          <w:rFonts w:ascii="David" w:hAnsi="David" w:cs="David"/>
          <w:sz w:val="24"/>
          <w:szCs w:val="24"/>
          <w:rtl/>
        </w:rPr>
        <w:t>בפסיקה</w:t>
      </w:r>
      <w:r>
        <w:rPr>
          <w:rFonts w:ascii="David" w:hAnsi="David" w:cs="David"/>
          <w:b/>
          <w:bCs/>
          <w:sz w:val="24"/>
          <w:szCs w:val="24"/>
          <w:rtl/>
        </w:rPr>
        <w:t xml:space="preserve"> </w:t>
      </w:r>
      <w:r>
        <w:rPr>
          <w:rFonts w:ascii="David" w:hAnsi="David" w:cs="David"/>
          <w:color w:val="000000"/>
          <w:sz w:val="24"/>
          <w:szCs w:val="24"/>
          <w:rtl/>
        </w:rPr>
        <w:t>נקבע, כי יש לבחון את הבקשה מתוך אספקלריה של הגינות וצדק (</w:t>
      </w:r>
      <w:r w:rsidR="00623D84">
        <w:rPr>
          <w:rFonts w:ascii="David" w:hAnsi="David" w:cs="David" w:hint="cs"/>
          <w:color w:val="000000"/>
          <w:sz w:val="24"/>
          <w:szCs w:val="24"/>
          <w:rtl/>
        </w:rPr>
        <w:t xml:space="preserve">ראו: </w:t>
      </w:r>
      <w:r>
        <w:rPr>
          <w:rFonts w:ascii="David" w:hAnsi="David" w:cs="David"/>
          <w:color w:val="000000"/>
          <w:sz w:val="24"/>
          <w:szCs w:val="24"/>
          <w:rtl/>
        </w:rPr>
        <w:t xml:space="preserve">רע"א 7070/14 </w:t>
      </w:r>
      <w:r>
        <w:rPr>
          <w:rFonts w:ascii="David" w:hAnsi="David" w:cs="David"/>
          <w:b/>
          <w:bCs/>
          <w:color w:val="000000"/>
          <w:sz w:val="24"/>
          <w:szCs w:val="24"/>
          <w:rtl/>
        </w:rPr>
        <w:t>עזבון אבו ליל נ' עזבון אלפהום</w:t>
      </w:r>
      <w:r>
        <w:rPr>
          <w:rFonts w:ascii="David" w:hAnsi="David" w:cs="David"/>
          <w:color w:val="000000"/>
          <w:sz w:val="24"/>
          <w:szCs w:val="24"/>
          <w:rtl/>
        </w:rPr>
        <w:t xml:space="preserve"> (14.1.201</w:t>
      </w:r>
      <w:r w:rsidR="00362587">
        <w:rPr>
          <w:rFonts w:ascii="David" w:hAnsi="David" w:cs="David" w:hint="cs"/>
          <w:color w:val="000000"/>
          <w:sz w:val="24"/>
          <w:szCs w:val="24"/>
          <w:rtl/>
        </w:rPr>
        <w:t>5</w:t>
      </w:r>
      <w:r>
        <w:rPr>
          <w:rFonts w:ascii="David" w:hAnsi="David" w:cs="David"/>
          <w:color w:val="000000"/>
          <w:sz w:val="24"/>
          <w:szCs w:val="24"/>
          <w:rtl/>
        </w:rPr>
        <w:t>)</w:t>
      </w:r>
      <w:r w:rsidR="000B6318">
        <w:rPr>
          <w:rFonts w:ascii="David" w:hAnsi="David" w:cs="David" w:hint="cs"/>
          <w:color w:val="000000"/>
          <w:sz w:val="24"/>
          <w:szCs w:val="24"/>
          <w:rtl/>
        </w:rPr>
        <w:t>)</w:t>
      </w:r>
      <w:r>
        <w:rPr>
          <w:rFonts w:ascii="David" w:hAnsi="David" w:cs="David"/>
          <w:color w:val="000000"/>
          <w:sz w:val="24"/>
          <w:szCs w:val="24"/>
          <w:rtl/>
        </w:rPr>
        <w:t>. בעניי</w:t>
      </w:r>
      <w:r w:rsidR="00574E65">
        <w:rPr>
          <w:rFonts w:ascii="David" w:hAnsi="David" w:cs="David" w:hint="cs"/>
          <w:color w:val="000000"/>
          <w:sz w:val="24"/>
          <w:szCs w:val="24"/>
          <w:rtl/>
        </w:rPr>
        <w:t>נ</w:t>
      </w:r>
      <w:r>
        <w:rPr>
          <w:rFonts w:ascii="David" w:hAnsi="David" w:cs="David"/>
          <w:color w:val="000000"/>
          <w:sz w:val="24"/>
          <w:szCs w:val="24"/>
          <w:rtl/>
        </w:rPr>
        <w:t xml:space="preserve">נו, עולה כי מטעמים של הגינות וצדק יש להשלים את בדיקת האבהות בה החל המבקש. </w:t>
      </w:r>
      <w:r>
        <w:rPr>
          <w:rFonts w:ascii="David" w:hAnsi="David" w:cs="David"/>
          <w:sz w:val="24"/>
          <w:szCs w:val="24"/>
          <w:rtl/>
        </w:rPr>
        <w:t>בדיון שהתקיים במעמד הצדדים התברר כי הקטין שוהה בבית חולים, ללא שם, חסר זהות וללא</w:t>
      </w:r>
      <w:r w:rsidR="00D10D45">
        <w:rPr>
          <w:rFonts w:ascii="David" w:hAnsi="David" w:cs="David"/>
          <w:sz w:val="24"/>
          <w:szCs w:val="24"/>
          <w:rtl/>
        </w:rPr>
        <w:t xml:space="preserve"> קשרי משפחה ואזרחות רשומה. ככל </w:t>
      </w:r>
      <w:r w:rsidR="00D10D45">
        <w:rPr>
          <w:rFonts w:ascii="David" w:hAnsi="David" w:cs="David" w:hint="cs"/>
          <w:sz w:val="24"/>
          <w:szCs w:val="24"/>
          <w:rtl/>
        </w:rPr>
        <w:t>ש</w:t>
      </w:r>
      <w:r>
        <w:rPr>
          <w:rFonts w:ascii="David" w:hAnsi="David" w:cs="David"/>
          <w:sz w:val="24"/>
          <w:szCs w:val="24"/>
          <w:rtl/>
        </w:rPr>
        <w:t xml:space="preserve">הליך הבירור לא יושלם, הקטין עלול להיוותר כשהוא נטוש וללא גורם שאחראי לשמירה על טובתו.   </w:t>
      </w:r>
    </w:p>
    <w:p w:rsidR="008D4253" w:rsidRDefault="008D4253" w:rsidP="008D4253">
      <w:pPr>
        <w:pStyle w:val="ad"/>
        <w:spacing w:line="360" w:lineRule="auto"/>
        <w:jc w:val="both"/>
        <w:rPr>
          <w:rFonts w:ascii="David" w:hAnsi="David" w:cs="David"/>
          <w:b/>
          <w:bCs/>
          <w:sz w:val="24"/>
          <w:szCs w:val="24"/>
        </w:rPr>
      </w:pPr>
    </w:p>
    <w:p w:rsidR="008D4253" w:rsidRDefault="008D4253" w:rsidP="008D4253">
      <w:pPr>
        <w:pStyle w:val="ad"/>
        <w:spacing w:line="360" w:lineRule="auto"/>
        <w:jc w:val="both"/>
        <w:rPr>
          <w:rFonts w:ascii="David" w:hAnsi="David" w:cs="David"/>
          <w:sz w:val="24"/>
          <w:szCs w:val="24"/>
          <w:rtl/>
        </w:rPr>
      </w:pPr>
      <w:r>
        <w:rPr>
          <w:rFonts w:ascii="David" w:hAnsi="David" w:cs="David"/>
          <w:sz w:val="24"/>
          <w:szCs w:val="24"/>
          <w:rtl/>
        </w:rPr>
        <w:t>יצוין כי המבקש פתח את ההליך מרצונו, ואף טען במסגרת כתב התביעה ועוד טרם לידת הקטין, כי הקטין אשר עתיד להיוולד ייוולד כתוצאה מהפריית זרעו של המבקש. לאחר לידת הקטין ובנסיבות מקרה זה מצאתי כי קיימת למבקש אחריות כלפי הקטין להשלמת ההליך בו החל, ו</w:t>
      </w:r>
      <w:r w:rsidR="000B6318">
        <w:rPr>
          <w:rFonts w:ascii="David" w:hAnsi="David" w:cs="David" w:hint="cs"/>
          <w:sz w:val="24"/>
          <w:szCs w:val="24"/>
          <w:rtl/>
        </w:rPr>
        <w:t>אין לאפשר לו</w:t>
      </w:r>
      <w:r>
        <w:rPr>
          <w:rFonts w:ascii="David" w:hAnsi="David" w:cs="David"/>
          <w:sz w:val="24"/>
          <w:szCs w:val="24"/>
          <w:rtl/>
        </w:rPr>
        <w:t xml:space="preserve"> למנוע </w:t>
      </w:r>
      <w:r w:rsidR="00EB4C66">
        <w:rPr>
          <w:rFonts w:ascii="David" w:hAnsi="David" w:cs="David" w:hint="cs"/>
          <w:sz w:val="24"/>
          <w:szCs w:val="24"/>
          <w:rtl/>
        </w:rPr>
        <w:t xml:space="preserve">באמצעות בקשתו </w:t>
      </w:r>
      <w:r w:rsidR="00D10D45">
        <w:rPr>
          <w:rFonts w:ascii="David" w:hAnsi="David" w:cs="David" w:hint="cs"/>
          <w:sz w:val="24"/>
          <w:szCs w:val="24"/>
          <w:rtl/>
        </w:rPr>
        <w:t xml:space="preserve">את </w:t>
      </w:r>
      <w:r>
        <w:rPr>
          <w:rFonts w:ascii="David" w:hAnsi="David" w:cs="David"/>
          <w:sz w:val="24"/>
          <w:szCs w:val="24"/>
          <w:rtl/>
        </w:rPr>
        <w:t xml:space="preserve">בירור מקורותיו הגנטיים של הקטין, </w:t>
      </w:r>
      <w:r>
        <w:rPr>
          <w:rFonts w:ascii="David" w:hAnsi="David" w:cs="David"/>
          <w:sz w:val="24"/>
          <w:szCs w:val="24"/>
          <w:rtl/>
        </w:rPr>
        <w:lastRenderedPageBreak/>
        <w:t xml:space="preserve">אשר הגיע לעולם ביוזמת המבקש, </w:t>
      </w:r>
      <w:r w:rsidR="00D10D45">
        <w:rPr>
          <w:rFonts w:ascii="David" w:hAnsi="David" w:cs="David" w:hint="cs"/>
          <w:sz w:val="24"/>
          <w:szCs w:val="24"/>
          <w:rtl/>
        </w:rPr>
        <w:t xml:space="preserve">וזאת </w:t>
      </w:r>
      <w:r>
        <w:rPr>
          <w:rFonts w:ascii="David" w:hAnsi="David" w:cs="David"/>
          <w:sz w:val="24"/>
          <w:szCs w:val="24"/>
          <w:rtl/>
        </w:rPr>
        <w:t>אך ורק בשל לידתו המוקדמת ומצבו הרפואי הנטען</w:t>
      </w:r>
      <w:r w:rsidR="00D10D45">
        <w:rPr>
          <w:rFonts w:ascii="David" w:hAnsi="David" w:cs="David" w:hint="cs"/>
          <w:sz w:val="24"/>
          <w:szCs w:val="24"/>
          <w:rtl/>
        </w:rPr>
        <w:t xml:space="preserve"> של הקטין</w:t>
      </w:r>
      <w:r>
        <w:rPr>
          <w:rFonts w:ascii="David" w:hAnsi="David" w:cs="David"/>
          <w:sz w:val="24"/>
          <w:szCs w:val="24"/>
          <w:rtl/>
        </w:rPr>
        <w:t xml:space="preserve">.  </w:t>
      </w:r>
    </w:p>
    <w:p w:rsidR="008D4253" w:rsidRDefault="008D4253" w:rsidP="008D4253">
      <w:pPr>
        <w:pStyle w:val="ad"/>
        <w:spacing w:line="360" w:lineRule="auto"/>
        <w:jc w:val="both"/>
        <w:rPr>
          <w:rFonts w:ascii="David" w:hAnsi="David" w:cs="David"/>
          <w:sz w:val="24"/>
          <w:szCs w:val="24"/>
          <w:rtl/>
        </w:rPr>
      </w:pPr>
    </w:p>
    <w:p w:rsidR="008D4253" w:rsidRDefault="008D4253" w:rsidP="008D4253">
      <w:pPr>
        <w:pStyle w:val="ad"/>
        <w:spacing w:line="360" w:lineRule="auto"/>
        <w:jc w:val="both"/>
        <w:rPr>
          <w:rFonts w:ascii="David" w:hAnsi="David" w:cs="David"/>
          <w:sz w:val="24"/>
          <w:szCs w:val="24"/>
          <w:rtl/>
        </w:rPr>
      </w:pPr>
      <w:r>
        <w:rPr>
          <w:rFonts w:ascii="David" w:hAnsi="David" w:cs="David"/>
          <w:b/>
          <w:bCs/>
          <w:sz w:val="24"/>
          <w:szCs w:val="24"/>
          <w:u w:val="single"/>
          <w:rtl/>
        </w:rPr>
        <w:t>שנית</w:t>
      </w:r>
      <w:r>
        <w:rPr>
          <w:rFonts w:ascii="David" w:hAnsi="David" w:cs="David"/>
          <w:sz w:val="24"/>
          <w:szCs w:val="24"/>
          <w:rtl/>
        </w:rPr>
        <w:t xml:space="preserve">, </w:t>
      </w:r>
      <w:r>
        <w:rPr>
          <w:rFonts w:ascii="David" w:hAnsi="David" w:cs="David"/>
          <w:color w:val="000000"/>
          <w:sz w:val="24"/>
          <w:szCs w:val="24"/>
          <w:rtl/>
        </w:rPr>
        <w:t xml:space="preserve">השיקול המכריע שעל בית המשפט לשקול בעניינו של קטין הוא טובת הקטין. </w:t>
      </w:r>
      <w:r>
        <w:rPr>
          <w:rFonts w:ascii="David" w:hAnsi="David" w:cs="David"/>
          <w:sz w:val="24"/>
          <w:szCs w:val="24"/>
          <w:rtl/>
        </w:rPr>
        <w:t xml:space="preserve">לקטין שמורה הזכות שלא להיחשב לבן בלי אב </w:t>
      </w:r>
      <w:r w:rsidR="00623D84">
        <w:rPr>
          <w:rFonts w:ascii="David" w:hAnsi="David" w:cs="David"/>
          <w:sz w:val="24"/>
          <w:szCs w:val="24"/>
          <w:rtl/>
        </w:rPr>
        <w:t>ידוע, אלא לדרוש לדעת מי אביו (ר</w:t>
      </w:r>
      <w:r w:rsidR="00623D84">
        <w:rPr>
          <w:rFonts w:ascii="David" w:hAnsi="David" w:cs="David" w:hint="cs"/>
          <w:sz w:val="24"/>
          <w:szCs w:val="24"/>
          <w:rtl/>
        </w:rPr>
        <w:t>או:</w:t>
      </w:r>
      <w:r>
        <w:rPr>
          <w:rFonts w:ascii="David" w:hAnsi="David" w:cs="David"/>
          <w:sz w:val="24"/>
          <w:szCs w:val="24"/>
          <w:rtl/>
        </w:rPr>
        <w:t xml:space="preserve"> ע"א 5942/92 </w:t>
      </w:r>
      <w:r>
        <w:rPr>
          <w:rFonts w:ascii="David" w:hAnsi="David" w:cs="David"/>
          <w:b/>
          <w:bCs/>
          <w:sz w:val="24"/>
          <w:szCs w:val="24"/>
          <w:rtl/>
        </w:rPr>
        <w:t xml:space="preserve">פלוני נ' אלמוני ואח' </w:t>
      </w:r>
      <w:r>
        <w:rPr>
          <w:rFonts w:ascii="David" w:hAnsi="David" w:cs="David"/>
          <w:sz w:val="24"/>
          <w:szCs w:val="24"/>
          <w:rtl/>
        </w:rPr>
        <w:t>(1994)). בענייננו, ככל שהליך בירור האבהות לא יושלם, התינוק שנולד יוותר ללא אב ידוע. נוסיף לכך את האמור לעיל, כי הקטין עלול להיוותר ללא גורם שאחראי לשמירה על טובתו ועל קבלת טיפול רפואי הולם, על כל המשתמע מכך. כפי שהבהירה האפו' לדין, השלמת ההליך היא לטובת הקטין, כך שידע מיהו אביו</w:t>
      </w:r>
      <w:r w:rsidR="00D133B5">
        <w:rPr>
          <w:rFonts w:ascii="David" w:hAnsi="David" w:cs="David" w:hint="cs"/>
          <w:sz w:val="24"/>
          <w:szCs w:val="24"/>
          <w:rtl/>
        </w:rPr>
        <w:t xml:space="preserve">. </w:t>
      </w:r>
      <w:r>
        <w:rPr>
          <w:rFonts w:ascii="David" w:hAnsi="David" w:cs="David"/>
          <w:sz w:val="24"/>
          <w:szCs w:val="24"/>
          <w:rtl/>
        </w:rPr>
        <w:t>במיוחד נוכח מצבו הרפואי המורכב</w:t>
      </w:r>
      <w:r w:rsidR="00D133B5">
        <w:rPr>
          <w:rFonts w:ascii="David" w:hAnsi="David" w:cs="David" w:hint="cs"/>
          <w:sz w:val="24"/>
          <w:szCs w:val="24"/>
          <w:rtl/>
        </w:rPr>
        <w:t xml:space="preserve"> של הקטין</w:t>
      </w:r>
      <w:r>
        <w:rPr>
          <w:rFonts w:ascii="David" w:hAnsi="David" w:cs="David"/>
          <w:sz w:val="24"/>
          <w:szCs w:val="24"/>
          <w:rtl/>
        </w:rPr>
        <w:t>, כאשר נדרש אחראי עליו על מנת שיסייע ויקבל החלטות לעניין הפעולות הרפואיות הנחוצות לצורך שמירה על טובתו ו</w:t>
      </w:r>
      <w:r w:rsidR="00D133B5">
        <w:rPr>
          <w:rFonts w:ascii="David" w:hAnsi="David" w:cs="David" w:hint="cs"/>
          <w:sz w:val="24"/>
          <w:szCs w:val="24"/>
          <w:rtl/>
        </w:rPr>
        <w:t xml:space="preserve">כדי </w:t>
      </w:r>
      <w:r>
        <w:rPr>
          <w:rFonts w:ascii="David" w:hAnsi="David" w:cs="David"/>
          <w:sz w:val="24"/>
          <w:szCs w:val="24"/>
          <w:rtl/>
        </w:rPr>
        <w:t xml:space="preserve">למנוע את החמרת מצבו הרפואי. </w:t>
      </w:r>
    </w:p>
    <w:p w:rsidR="008D4253" w:rsidRDefault="008D4253" w:rsidP="008D4253">
      <w:pPr>
        <w:pStyle w:val="ad"/>
        <w:spacing w:line="360" w:lineRule="auto"/>
        <w:jc w:val="both"/>
        <w:rPr>
          <w:rFonts w:ascii="David" w:hAnsi="David" w:cs="David"/>
          <w:sz w:val="24"/>
          <w:szCs w:val="24"/>
          <w:rtl/>
        </w:rPr>
      </w:pPr>
    </w:p>
    <w:p w:rsidR="008D4253" w:rsidRDefault="008D4253" w:rsidP="008D4253">
      <w:pPr>
        <w:pStyle w:val="ad"/>
        <w:spacing w:line="360" w:lineRule="auto"/>
        <w:jc w:val="both"/>
        <w:rPr>
          <w:rFonts w:ascii="David" w:hAnsi="David" w:cs="David"/>
          <w:sz w:val="24"/>
          <w:szCs w:val="24"/>
          <w:rtl/>
        </w:rPr>
      </w:pPr>
      <w:r>
        <w:rPr>
          <w:rFonts w:ascii="David" w:hAnsi="David" w:cs="David"/>
          <w:sz w:val="24"/>
          <w:szCs w:val="24"/>
          <w:rtl/>
        </w:rPr>
        <w:t xml:space="preserve">יובהר כי אין כל רלוונטיות לטענות המבקש כלפי צדדי ג' כלשהם ביחס להליך הפונדקאות. בית המשפט בוחן במסגרת הליך זה את טובת הקטין, וכל טענות המבקש כלפי צדדי ג' יתבררו במידת הצורך במסגרת דיונית מתאימה. כמו כן, לא ניתן לקבל את הטענה כי נוכח אי הסדרים בהליך הפונדקאות יתכן כי המבקש כלל אינו האב. דווקא ביצוע בדיקת האבהות עשויה לסלק חשש זה ולהבהיר האם המבקש הוא אכן אביו של הקטין (ראו גם: רמ"ש 55185-04-24). </w:t>
      </w:r>
    </w:p>
    <w:p w:rsidR="008D4253" w:rsidRDefault="008D4253" w:rsidP="008D4253">
      <w:pPr>
        <w:pStyle w:val="ad"/>
        <w:spacing w:line="360" w:lineRule="auto"/>
        <w:jc w:val="both"/>
        <w:rPr>
          <w:rFonts w:ascii="David" w:hAnsi="David" w:cs="David"/>
          <w:sz w:val="24"/>
          <w:szCs w:val="24"/>
          <w:rtl/>
        </w:rPr>
      </w:pPr>
    </w:p>
    <w:p w:rsidR="008D4253" w:rsidRDefault="008D4253" w:rsidP="00744EA1">
      <w:pPr>
        <w:pStyle w:val="ad"/>
        <w:spacing w:line="360" w:lineRule="auto"/>
        <w:jc w:val="both"/>
        <w:rPr>
          <w:rFonts w:ascii="David" w:hAnsi="David" w:cs="David"/>
          <w:sz w:val="24"/>
          <w:szCs w:val="24"/>
          <w:rtl/>
        </w:rPr>
      </w:pPr>
      <w:r>
        <w:rPr>
          <w:rFonts w:ascii="David" w:hAnsi="David" w:cs="David"/>
          <w:b/>
          <w:bCs/>
          <w:sz w:val="24"/>
          <w:szCs w:val="24"/>
          <w:u w:val="single"/>
          <w:rtl/>
        </w:rPr>
        <w:t>שלישית</w:t>
      </w:r>
      <w:r>
        <w:rPr>
          <w:rFonts w:ascii="David" w:hAnsi="David" w:cs="David"/>
          <w:sz w:val="24"/>
          <w:szCs w:val="24"/>
          <w:rtl/>
        </w:rPr>
        <w:t>, השלב בו מצוי ההליך מצ</w:t>
      </w:r>
      <w:r w:rsidR="00744EA1">
        <w:rPr>
          <w:rFonts w:ascii="David" w:hAnsi="David" w:cs="David"/>
          <w:sz w:val="24"/>
          <w:szCs w:val="24"/>
          <w:rtl/>
        </w:rPr>
        <w:t>דיק כי הבירור הגנטי</w:t>
      </w:r>
      <w:r w:rsidR="00744EA1">
        <w:rPr>
          <w:rFonts w:ascii="David" w:hAnsi="David" w:cs="David" w:hint="cs"/>
          <w:sz w:val="24"/>
          <w:szCs w:val="24"/>
          <w:rtl/>
        </w:rPr>
        <w:t xml:space="preserve"> יסתיים. </w:t>
      </w:r>
      <w:r>
        <w:rPr>
          <w:rFonts w:ascii="David" w:hAnsi="David" w:cs="David"/>
          <w:sz w:val="24"/>
          <w:szCs w:val="24"/>
          <w:rtl/>
        </w:rPr>
        <w:t>בדיקת האבהות</w:t>
      </w:r>
      <w:r w:rsidR="000A42D7">
        <w:rPr>
          <w:rFonts w:ascii="David" w:hAnsi="David" w:cs="David"/>
          <w:sz w:val="24"/>
          <w:szCs w:val="24"/>
          <w:rtl/>
        </w:rPr>
        <w:t xml:space="preserve"> ביחס לאב כבר נערכה</w:t>
      </w:r>
      <w:r w:rsidR="000A42D7">
        <w:rPr>
          <w:rFonts w:ascii="David" w:hAnsi="David" w:cs="David" w:hint="cs"/>
          <w:sz w:val="24"/>
          <w:szCs w:val="24"/>
          <w:rtl/>
        </w:rPr>
        <w:t xml:space="preserve">, </w:t>
      </w:r>
      <w:r>
        <w:rPr>
          <w:rFonts w:ascii="David" w:hAnsi="David" w:cs="David"/>
          <w:sz w:val="24"/>
          <w:szCs w:val="24"/>
          <w:rtl/>
        </w:rPr>
        <w:t>דגימ</w:t>
      </w:r>
      <w:r w:rsidR="000A42D7">
        <w:rPr>
          <w:rFonts w:ascii="David" w:hAnsi="David" w:cs="David"/>
          <w:sz w:val="24"/>
          <w:szCs w:val="24"/>
          <w:rtl/>
        </w:rPr>
        <w:t>תו מצויה בביה"ח שיבא תל השומר</w:t>
      </w:r>
      <w:r w:rsidR="000A42D7">
        <w:rPr>
          <w:rFonts w:ascii="David" w:hAnsi="David" w:cs="David" w:hint="cs"/>
          <w:sz w:val="24"/>
          <w:szCs w:val="24"/>
          <w:rtl/>
        </w:rPr>
        <w:t xml:space="preserve"> ו</w:t>
      </w:r>
      <w:r>
        <w:rPr>
          <w:rFonts w:ascii="David" w:hAnsi="David" w:cs="David"/>
          <w:sz w:val="24"/>
          <w:szCs w:val="24"/>
          <w:rtl/>
        </w:rPr>
        <w:t xml:space="preserve">נראה כי השלמת הבדיקה ביחס לקטין תוכל להתבצע בקלות וביעילות. להשלמת התמונה יצוין, כי המבקש אמנם לא נתן הסכמתו להשלמת ההליך, אך הותיר את ההכרעה לשיקול דעת בית המשפט (ראו: בעמ' 5 שורות 6-7 לפרוטוקול). </w:t>
      </w:r>
    </w:p>
    <w:p w:rsidR="008D4253" w:rsidRDefault="008D4253" w:rsidP="008D4253">
      <w:pPr>
        <w:pStyle w:val="ad"/>
        <w:spacing w:line="360" w:lineRule="auto"/>
        <w:ind w:left="1080"/>
        <w:jc w:val="both"/>
        <w:rPr>
          <w:rFonts w:ascii="David" w:hAnsi="David" w:cs="David"/>
          <w:sz w:val="24"/>
          <w:szCs w:val="24"/>
          <w:rtl/>
        </w:rPr>
      </w:pPr>
    </w:p>
    <w:p w:rsidR="008D4253" w:rsidRDefault="008D4253" w:rsidP="00EF144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לפיכך, מצאתי להורות על השלמת בדיקת האבהות של הקטין בבית </w:t>
      </w:r>
      <w:r w:rsidR="00E8547D">
        <w:rPr>
          <w:rFonts w:ascii="David" w:hAnsi="David" w:cs="David"/>
          <w:sz w:val="24"/>
          <w:szCs w:val="24"/>
          <w:rtl/>
        </w:rPr>
        <w:t>החולים בו הוא מאושפז ב</w:t>
      </w:r>
      <w:r w:rsidR="00337B39">
        <w:rPr>
          <w:rFonts w:ascii="David" w:hAnsi="David" w:cs="David" w:hint="cs"/>
          <w:sz w:val="24"/>
          <w:szCs w:val="24"/>
          <w:rtl/>
        </w:rPr>
        <w:t>מקסיקו</w:t>
      </w:r>
      <w:r>
        <w:rPr>
          <w:rFonts w:ascii="David" w:hAnsi="David" w:cs="David"/>
          <w:sz w:val="24"/>
          <w:szCs w:val="24"/>
          <w:rtl/>
        </w:rPr>
        <w:t xml:space="preserve"> בהתאם לנוהל העברת דגימות דנ"א וביצוע בדיקת רקמות בחו"ל. הבדיקה הגנטית תתבצע תוך השו</w:t>
      </w:r>
      <w:r w:rsidR="00EF1447">
        <w:rPr>
          <w:rFonts w:ascii="David" w:hAnsi="David" w:cs="David"/>
          <w:sz w:val="24"/>
          <w:szCs w:val="24"/>
          <w:rtl/>
        </w:rPr>
        <w:t>ואת דגימת הקטין לדגימה אשר ה</w:t>
      </w:r>
      <w:r w:rsidR="00EF1447">
        <w:rPr>
          <w:rFonts w:ascii="David" w:hAnsi="David" w:cs="David" w:hint="cs"/>
          <w:sz w:val="24"/>
          <w:szCs w:val="24"/>
          <w:rtl/>
        </w:rPr>
        <w:t>ותיר</w:t>
      </w:r>
      <w:r>
        <w:rPr>
          <w:rFonts w:ascii="David" w:hAnsi="David" w:cs="David"/>
          <w:sz w:val="24"/>
          <w:szCs w:val="24"/>
          <w:rtl/>
        </w:rPr>
        <w:t xml:space="preserve"> המבקש בבית החולים שיבא תל השומר. דגימת התינוק תעשה במועד הקרוב ביותר על ידי צוות בית החולים ובנוכחות נציג דיפלומטי או קונסולרי של מדינת ישראל. </w:t>
      </w:r>
    </w:p>
    <w:p w:rsidR="008D4253" w:rsidRDefault="008D4253" w:rsidP="008D4253">
      <w:pPr>
        <w:pStyle w:val="ad"/>
        <w:spacing w:after="0" w:line="360" w:lineRule="auto"/>
        <w:jc w:val="both"/>
        <w:rPr>
          <w:rFonts w:ascii="David" w:hAnsi="David" w:cs="David"/>
          <w:sz w:val="24"/>
          <w:szCs w:val="24"/>
        </w:rPr>
      </w:pPr>
    </w:p>
    <w:p w:rsidR="008D4253" w:rsidRDefault="008D4253" w:rsidP="008D4253">
      <w:pPr>
        <w:pStyle w:val="ad"/>
        <w:spacing w:line="360" w:lineRule="auto"/>
        <w:jc w:val="both"/>
        <w:rPr>
          <w:rFonts w:ascii="David" w:hAnsi="David" w:cs="David"/>
          <w:b/>
          <w:bCs/>
          <w:sz w:val="24"/>
          <w:szCs w:val="24"/>
        </w:rPr>
      </w:pPr>
      <w:r>
        <w:rPr>
          <w:rFonts w:ascii="David" w:hAnsi="David" w:cs="David"/>
          <w:b/>
          <w:bCs/>
          <w:sz w:val="24"/>
          <w:szCs w:val="24"/>
          <w:rtl/>
        </w:rPr>
        <w:t xml:space="preserve">במידת הצורך תוגש פסיקתא מתאימה לחתימה. </w:t>
      </w:r>
    </w:p>
    <w:p w:rsidR="008D4253" w:rsidRDefault="008D4253" w:rsidP="008D4253">
      <w:pPr>
        <w:pStyle w:val="ad"/>
        <w:spacing w:line="360" w:lineRule="auto"/>
        <w:jc w:val="both"/>
        <w:rPr>
          <w:rFonts w:ascii="David" w:hAnsi="David" w:cs="David"/>
          <w:b/>
          <w:bCs/>
          <w:sz w:val="24"/>
          <w:szCs w:val="24"/>
        </w:rPr>
      </w:pPr>
    </w:p>
    <w:p w:rsidR="008D4253" w:rsidRDefault="008D4253" w:rsidP="008D4253">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lastRenderedPageBreak/>
        <w:t>חוות הדעת בדבר תוצאות הבדיקה הגנטית תוגש לבית המשפט באופן חסוי.</w:t>
      </w:r>
    </w:p>
    <w:p w:rsidR="00630FB9" w:rsidRDefault="00630FB9" w:rsidP="00630FB9">
      <w:pPr>
        <w:pStyle w:val="ad"/>
        <w:spacing w:after="0" w:line="360" w:lineRule="auto"/>
        <w:jc w:val="both"/>
        <w:rPr>
          <w:rFonts w:ascii="David" w:hAnsi="David" w:cs="David"/>
          <w:b/>
          <w:bCs/>
          <w:sz w:val="24"/>
          <w:szCs w:val="24"/>
        </w:rPr>
      </w:pPr>
    </w:p>
    <w:p w:rsidR="008D4253" w:rsidRDefault="008D4253" w:rsidP="008D4253">
      <w:pPr>
        <w:pStyle w:val="ad"/>
        <w:spacing w:after="0" w:line="360" w:lineRule="auto"/>
        <w:jc w:val="both"/>
        <w:rPr>
          <w:rFonts w:ascii="David" w:hAnsi="David" w:cs="David"/>
          <w:b/>
          <w:bCs/>
          <w:sz w:val="24"/>
          <w:szCs w:val="24"/>
        </w:rPr>
      </w:pPr>
      <w:r>
        <w:rPr>
          <w:rFonts w:ascii="David" w:hAnsi="David" w:cs="David"/>
          <w:b/>
          <w:bCs/>
          <w:sz w:val="24"/>
          <w:szCs w:val="24"/>
          <w:rtl/>
        </w:rPr>
        <w:t xml:space="preserve">ת.פ לקבלת חוות הדעת 20 יום. </w:t>
      </w:r>
    </w:p>
    <w:p w:rsidR="008D4253" w:rsidRDefault="008D4253" w:rsidP="008D4253">
      <w:pPr>
        <w:pStyle w:val="ad"/>
        <w:tabs>
          <w:tab w:val="left" w:pos="2025"/>
        </w:tabs>
        <w:spacing w:line="360" w:lineRule="auto"/>
        <w:jc w:val="both"/>
        <w:rPr>
          <w:rFonts w:ascii="David" w:hAnsi="David" w:cs="David"/>
          <w:sz w:val="24"/>
          <w:szCs w:val="24"/>
          <w:rtl/>
        </w:rPr>
      </w:pPr>
      <w:r>
        <w:rPr>
          <w:rFonts w:ascii="David" w:hAnsi="David" w:cs="David"/>
          <w:sz w:val="24"/>
          <w:szCs w:val="24"/>
          <w:rtl/>
        </w:rPr>
        <w:tab/>
      </w:r>
    </w:p>
    <w:p w:rsidR="008D4253" w:rsidRDefault="008D4253" w:rsidP="008D4253">
      <w:pPr>
        <w:pStyle w:val="ad"/>
        <w:spacing w:line="360" w:lineRule="auto"/>
        <w:jc w:val="both"/>
        <w:rPr>
          <w:rFonts w:ascii="David" w:hAnsi="David" w:cs="David"/>
          <w:b/>
          <w:bCs/>
          <w:sz w:val="24"/>
          <w:szCs w:val="24"/>
        </w:rPr>
      </w:pPr>
      <w:r>
        <w:rPr>
          <w:rFonts w:ascii="David" w:hAnsi="David" w:cs="David"/>
          <w:b/>
          <w:bCs/>
          <w:sz w:val="24"/>
          <w:szCs w:val="24"/>
          <w:rtl/>
        </w:rPr>
        <w:t>תואיל המזכירות להמציא החלטתי לצדדים</w:t>
      </w:r>
      <w:r w:rsidR="002F5E65">
        <w:rPr>
          <w:rFonts w:ascii="David" w:hAnsi="David" w:cs="David" w:hint="cs"/>
          <w:b/>
          <w:bCs/>
          <w:sz w:val="24"/>
          <w:szCs w:val="24"/>
          <w:rtl/>
        </w:rPr>
        <w:t xml:space="preserve"> ולאפו' לדין</w:t>
      </w:r>
      <w:r>
        <w:rPr>
          <w:rFonts w:ascii="David" w:hAnsi="David" w:cs="David"/>
          <w:b/>
          <w:bCs/>
          <w:sz w:val="24"/>
          <w:szCs w:val="24"/>
          <w:rtl/>
        </w:rPr>
        <w:t xml:space="preserve">. </w:t>
      </w:r>
    </w:p>
    <w:p w:rsidR="008D4253" w:rsidRPr="006E19F1" w:rsidRDefault="008D4253" w:rsidP="008D4253">
      <w:pPr>
        <w:spacing w:line="360" w:lineRule="auto"/>
        <w:jc w:val="both"/>
        <w:rPr>
          <w:rFonts w:ascii="David" w:hAnsi="David"/>
          <w:b/>
          <w:bCs/>
          <w:rtl/>
        </w:rPr>
      </w:pPr>
    </w:p>
    <w:p w:rsidR="006E19F1" w:rsidRPr="00297DEC" w:rsidRDefault="006E19F1" w:rsidP="006E19F1">
      <w:pPr>
        <w:spacing w:line="360" w:lineRule="auto"/>
        <w:ind w:firstLine="720"/>
        <w:jc w:val="both"/>
        <w:rPr>
          <w:rFonts w:ascii="David" w:hAnsi="David"/>
          <w:rtl/>
        </w:rPr>
      </w:pPr>
      <w:r>
        <w:rPr>
          <w:rFonts w:ascii="David" w:hAnsi="David" w:hint="cs"/>
          <w:rtl/>
        </w:rPr>
        <w:t>ההחלטה</w:t>
      </w:r>
      <w:r w:rsidRPr="00297DEC">
        <w:rPr>
          <w:rFonts w:ascii="David" w:hAnsi="David" w:hint="cs"/>
          <w:rtl/>
        </w:rPr>
        <w:t xml:space="preserve"> מותר</w:t>
      </w:r>
      <w:r>
        <w:rPr>
          <w:rFonts w:ascii="David" w:hAnsi="David" w:hint="cs"/>
          <w:rtl/>
        </w:rPr>
        <w:t>ת</w:t>
      </w:r>
      <w:r w:rsidRPr="00297DEC">
        <w:rPr>
          <w:rFonts w:ascii="David" w:hAnsi="David" w:hint="cs"/>
          <w:rtl/>
        </w:rPr>
        <w:t xml:space="preserve"> לפרסום ב</w:t>
      </w:r>
      <w:r>
        <w:rPr>
          <w:rFonts w:ascii="David" w:hAnsi="David" w:hint="cs"/>
          <w:rtl/>
        </w:rPr>
        <w:t>השמטת פרטים מזהים</w:t>
      </w:r>
      <w:r w:rsidR="00574E65">
        <w:rPr>
          <w:rFonts w:ascii="David" w:hAnsi="David" w:hint="cs"/>
          <w:rtl/>
        </w:rPr>
        <w:t xml:space="preserve"> ובתיקוני הגייה</w:t>
      </w:r>
      <w:r w:rsidRPr="00297DEC">
        <w:rPr>
          <w:rFonts w:ascii="David" w:hAnsi="David" w:hint="cs"/>
          <w:rtl/>
        </w:rPr>
        <w:t xml:space="preserve">. </w:t>
      </w:r>
    </w:p>
    <w:p w:rsidR="008D4253" w:rsidRDefault="008D4253" w:rsidP="008D4253">
      <w:pPr>
        <w:rPr>
          <w:rFonts w:ascii="David" w:hAnsi="David"/>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אוקטובר 2024</w:t>
          </w:r>
        </w:sdtContent>
      </w:sdt>
      <w:r w:rsidR="00005C8B">
        <w:rPr>
          <w:rFonts w:ascii="Arial" w:hAnsi="Arial"/>
          <w:noProof w:val="0"/>
          <w:rtl/>
        </w:rPr>
        <w:t>, בהעדר הצדדים.</w:t>
      </w:r>
    </w:p>
    <w:p w:rsidR="00C43648" w:rsidRDefault="007E4D0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70757468"/>
        </w:sdtPr>
        <w:sdtEndPr/>
        <w:sdtContent>
          <w:r w:rsidR="00E922E8">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D02" w:rsidRDefault="007E4D0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E4D02">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E4D02">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D02" w:rsidRDefault="007E4D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D02" w:rsidRDefault="007E4D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E4D02"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45535-04-24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506410">
                <w:rPr>
                  <w:rFonts w:hint="cs"/>
                  <w:b/>
                  <w:bCs/>
                  <w:noProof w:val="0"/>
                  <w:sz w:val="26"/>
                  <w:szCs w:val="26"/>
                  <w:rtl/>
                </w:rPr>
                <w:t>פלוני</w:t>
              </w:r>
              <w:r w:rsidR="00064651">
                <w:rPr>
                  <w:b/>
                  <w:bCs/>
                  <w:noProof w:val="0"/>
                  <w:sz w:val="26"/>
                  <w:szCs w:val="26"/>
                  <w:rtl/>
                </w:rPr>
                <w:t xml:space="preserve"> נ' היועץ המשפטי לממשלה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D02" w:rsidRDefault="007E4D0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D4E22"/>
    <w:multiLevelType w:val="hybridMultilevel"/>
    <w:tmpl w:val="A058C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95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69582&amp;lt;/CaseID&amp;gt;_x000d__x000a_        &amp;lt;CaseMonth&amp;gt;4&amp;lt;/CaseMonth&amp;gt;_x000d__x000a_        &amp;lt;CaseYear&amp;gt;2024&amp;lt;/CaseYear&amp;gt;_x000d__x000a_        &amp;lt;CaseNumber&amp;gt;45535&amp;lt;/CaseNumber&amp;gt;_x000d__x000a_        &amp;lt;NumeratorGroupID&amp;gt;1&amp;lt;/NumeratorGroupID&amp;gt;_x000d__x000a_        &amp;lt;CaseName&amp;gt;אביטל נ&amp;#39; היועץ המשפטי לממשלה ואח&amp;#39;&amp;lt;/CaseName&amp;gt;_x000d__x000a_        &amp;lt;CourtID&amp;gt;40&amp;lt;/CourtID&amp;gt;_x000d__x000a_        &amp;lt;CaseTypeID&amp;gt;15&amp;lt;/CaseTypeID&amp;gt;_x000d__x000a_        &amp;lt;CaseInterestID&amp;gt;10402&amp;lt;/CaseInterestID&amp;gt;_x000d__x000a_        &amp;lt;CaseJudgeName&amp;gt;מיכל סע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5535-04-24&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29T09:00:00+03:00&amp;lt;/CasePreviousSessionDate&amp;gt;_x000d__x000a_        &amp;lt;CaseNextDeterminingTask&amp;gt;151&amp;lt;/CaseNextDeterminingTask&amp;gt;_x000d__x000a_        &amp;lt;TemporaryAidStatus /&amp;gt;_x000d__x000a_        &amp;lt;CaseOpenDate&amp;gt;2024-04-18T13:07:00+03:00&amp;lt;/CaseOpenDate&amp;gt;_x000d__x000a_        &amp;lt;PleaTypeID&amp;gt;4&amp;lt;/PleaTypeID&amp;gt;_x000d__x000a_        &amp;lt;CourtLevelID&amp;gt;1&amp;lt;/CourtLevelID&amp;gt;_x000d__x000a_        &amp;lt;CourtLevelCaseTypeInterestID&amp;gt;1425&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69582&amp;lt;/CaseID&amp;gt;_x000d__x000a_        &amp;lt;CaseMonth&amp;gt;4&amp;lt;/CaseMonth&amp;gt;_x000d__x000a_        &amp;lt;CaseYear&amp;gt;2024&amp;lt;/CaseYear&amp;gt;_x000d__x000a_        &amp;lt;CaseNumber&amp;gt;45535&amp;lt;/CaseNumber&amp;gt;_x000d__x000a_        &amp;lt;NumeratorGroupID&amp;gt;1&amp;lt;/NumeratorGroupID&amp;gt;_x000d__x000a_        &amp;lt;CaseName&amp;gt;אביטל נ&amp;#39; היועץ המשפטי לממשלה ואח&amp;#39;&amp;lt;/CaseName&amp;gt;_x000d__x000a_        &amp;lt;CourtID&amp;gt;40&amp;lt;/CourtID&amp;gt;_x000d__x000a_        &amp;lt;CaseTypeID&amp;gt;15&amp;lt;/CaseTypeID&amp;gt;_x000d__x000a_        &amp;lt;CaseInterestID&amp;gt;10402&amp;lt;/CaseInterestID&amp;gt;_x000d__x000a_        &amp;lt;CaseJudgeName&amp;gt;מיכל סע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5535-04-24&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151&amp;lt;/CaseNextDeterminingTask&amp;gt;_x000d__x000a_        &amp;lt;CaseOpenDate&amp;gt;2024-04-18T13:07:00+03:00&amp;lt;/CaseOpenDate&amp;gt;_x000d__x000a_        &amp;lt;PleaTypeID&amp;gt;4&amp;lt;/PleaTypeID&amp;gt;_x000d__x000a_        &amp;lt;CourtLevelID&amp;gt;1&amp;lt;/CourtLevelID&amp;gt;_x000d__x000a_        &amp;lt;CourtLevelCaseTypeInterestID&amp;gt;1425&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06T22:07:16.5663144+03:00&amp;lt;/DecisionStatusChangeDate&amp;gt;_x000d__x000a_        &amp;lt;DecisionSignatureDate&amp;gt;2024-10-06T22:07:16.5663144+03:00&amp;lt;/DecisionSignatureDate&amp;gt;_x000d__x000a_        &amp;lt;DecisionSignatureUserID&amp;gt;034813295@GOV.IL&amp;lt;/DecisionSignatureUserID&amp;gt;_x000d__x000a_        &amp;lt;DecisionCreateDate&amp;gt;2024-10-06T22:07:16.5663144+03:00&amp;lt;/DecisionCreateDate&amp;gt;_x000d__x000a_        &amp;lt;DecisionChangeDate&amp;gt;2024-10-06T22:07:16.5663144+03:00&amp;lt;/DecisionChangeDate&amp;gt;_x000d__x000a_        &amp;lt;DecisionChangeUserID&amp;gt;03481329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81329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81329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6958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02"/>
    <w:docVar w:name="NGCS.TemplateCaseTypeID" w:val="15"/>
    <w:docVar w:name="NGCS.TemplateCategoryID" w:val="80"/>
    <w:docVar w:name="NGCS.TemplateCourtID" w:val="40"/>
    <w:docVar w:name="NGCS.TemplateProceedingID" w:val="3"/>
    <w:docVar w:name="SelectedDocumentID" w:val="456494708"/>
    <w:docVar w:name="WordClientAssemblyName" w:val="NGCS.Decision.ClientWordBL"/>
    <w:docVar w:name="WordClientClassName" w:val="NGCS.Decision.ClientWordBL.DecisionClient"/>
  </w:docVars>
  <w:rsids>
    <w:rsidRoot w:val="00694556"/>
    <w:rsid w:val="00000062"/>
    <w:rsid w:val="0000226B"/>
    <w:rsid w:val="00005C8B"/>
    <w:rsid w:val="000229A1"/>
    <w:rsid w:val="00044D64"/>
    <w:rsid w:val="000529D2"/>
    <w:rsid w:val="000564AB"/>
    <w:rsid w:val="00064651"/>
    <w:rsid w:val="00064FBD"/>
    <w:rsid w:val="00082AB2"/>
    <w:rsid w:val="000906FE"/>
    <w:rsid w:val="00096AF7"/>
    <w:rsid w:val="000A42D7"/>
    <w:rsid w:val="000B344B"/>
    <w:rsid w:val="000B6318"/>
    <w:rsid w:val="000C0C0F"/>
    <w:rsid w:val="000C3B0F"/>
    <w:rsid w:val="000C3B60"/>
    <w:rsid w:val="000D4D73"/>
    <w:rsid w:val="000E0DD2"/>
    <w:rsid w:val="000E3AF1"/>
    <w:rsid w:val="000F0BC8"/>
    <w:rsid w:val="000F0DD6"/>
    <w:rsid w:val="00107E6D"/>
    <w:rsid w:val="0011194C"/>
    <w:rsid w:val="0011424C"/>
    <w:rsid w:val="001173C6"/>
    <w:rsid w:val="001367BC"/>
    <w:rsid w:val="00144D2A"/>
    <w:rsid w:val="0014653E"/>
    <w:rsid w:val="00180519"/>
    <w:rsid w:val="00191C82"/>
    <w:rsid w:val="001B5B40"/>
    <w:rsid w:val="001C4003"/>
    <w:rsid w:val="001D4DBF"/>
    <w:rsid w:val="001E75CA"/>
    <w:rsid w:val="00206842"/>
    <w:rsid w:val="002265FF"/>
    <w:rsid w:val="00234943"/>
    <w:rsid w:val="00260B52"/>
    <w:rsid w:val="00271B56"/>
    <w:rsid w:val="0028443A"/>
    <w:rsid w:val="00290218"/>
    <w:rsid w:val="002C344E"/>
    <w:rsid w:val="002C3F4A"/>
    <w:rsid w:val="002E75E9"/>
    <w:rsid w:val="002F5E65"/>
    <w:rsid w:val="00307A6A"/>
    <w:rsid w:val="00307C40"/>
    <w:rsid w:val="00320433"/>
    <w:rsid w:val="003230C7"/>
    <w:rsid w:val="00327E50"/>
    <w:rsid w:val="0033597A"/>
    <w:rsid w:val="00337B39"/>
    <w:rsid w:val="00343D89"/>
    <w:rsid w:val="00362587"/>
    <w:rsid w:val="00362612"/>
    <w:rsid w:val="0036743F"/>
    <w:rsid w:val="003715DD"/>
    <w:rsid w:val="0037704F"/>
    <w:rsid w:val="003823E0"/>
    <w:rsid w:val="003A4521"/>
    <w:rsid w:val="003B2027"/>
    <w:rsid w:val="003B2373"/>
    <w:rsid w:val="003D1C8C"/>
    <w:rsid w:val="003D67DB"/>
    <w:rsid w:val="0040096C"/>
    <w:rsid w:val="00410AE8"/>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33B2"/>
    <w:rsid w:val="00506410"/>
    <w:rsid w:val="00520898"/>
    <w:rsid w:val="00523621"/>
    <w:rsid w:val="00524986"/>
    <w:rsid w:val="005268F6"/>
    <w:rsid w:val="00534284"/>
    <w:rsid w:val="00547DB7"/>
    <w:rsid w:val="00574E65"/>
    <w:rsid w:val="00597C2E"/>
    <w:rsid w:val="005F4F09"/>
    <w:rsid w:val="0061431B"/>
    <w:rsid w:val="00622BAA"/>
    <w:rsid w:val="00623D84"/>
    <w:rsid w:val="006306CF"/>
    <w:rsid w:val="00630FB9"/>
    <w:rsid w:val="00644E9A"/>
    <w:rsid w:val="00671BD5"/>
    <w:rsid w:val="006805C1"/>
    <w:rsid w:val="00686C21"/>
    <w:rsid w:val="006931C1"/>
    <w:rsid w:val="00694556"/>
    <w:rsid w:val="006B154E"/>
    <w:rsid w:val="006C30C5"/>
    <w:rsid w:val="006C4820"/>
    <w:rsid w:val="006D3B31"/>
    <w:rsid w:val="006E0D96"/>
    <w:rsid w:val="006E19F1"/>
    <w:rsid w:val="006E1A53"/>
    <w:rsid w:val="006F56E6"/>
    <w:rsid w:val="00704EDA"/>
    <w:rsid w:val="00721122"/>
    <w:rsid w:val="00744EA1"/>
    <w:rsid w:val="00753019"/>
    <w:rsid w:val="00754801"/>
    <w:rsid w:val="00755181"/>
    <w:rsid w:val="00757008"/>
    <w:rsid w:val="00761441"/>
    <w:rsid w:val="00795365"/>
    <w:rsid w:val="007A351D"/>
    <w:rsid w:val="007B7765"/>
    <w:rsid w:val="007C0FBA"/>
    <w:rsid w:val="007C48F4"/>
    <w:rsid w:val="007C5BDD"/>
    <w:rsid w:val="007D45E3"/>
    <w:rsid w:val="007E4D02"/>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A4ED7"/>
    <w:rsid w:val="008C5714"/>
    <w:rsid w:val="008D10B2"/>
    <w:rsid w:val="008D4253"/>
    <w:rsid w:val="00903896"/>
    <w:rsid w:val="00906F3D"/>
    <w:rsid w:val="0094424E"/>
    <w:rsid w:val="00955642"/>
    <w:rsid w:val="009622DF"/>
    <w:rsid w:val="0096493F"/>
    <w:rsid w:val="00967DFF"/>
    <w:rsid w:val="00994341"/>
    <w:rsid w:val="00996935"/>
    <w:rsid w:val="009A731B"/>
    <w:rsid w:val="009D1A48"/>
    <w:rsid w:val="009E1CE7"/>
    <w:rsid w:val="009E4EA5"/>
    <w:rsid w:val="009F164B"/>
    <w:rsid w:val="009F323C"/>
    <w:rsid w:val="00A3392B"/>
    <w:rsid w:val="00A85E34"/>
    <w:rsid w:val="00A94B64"/>
    <w:rsid w:val="00A97B22"/>
    <w:rsid w:val="00AA3229"/>
    <w:rsid w:val="00AA7596"/>
    <w:rsid w:val="00AB5E52"/>
    <w:rsid w:val="00AC1527"/>
    <w:rsid w:val="00AC1E4B"/>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10D45"/>
    <w:rsid w:val="00D133B5"/>
    <w:rsid w:val="00D27982"/>
    <w:rsid w:val="00D33B86"/>
    <w:rsid w:val="00D44968"/>
    <w:rsid w:val="00D53924"/>
    <w:rsid w:val="00D55D0C"/>
    <w:rsid w:val="00D619A1"/>
    <w:rsid w:val="00D6412D"/>
    <w:rsid w:val="00D76E7F"/>
    <w:rsid w:val="00D96D8C"/>
    <w:rsid w:val="00DA47E2"/>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6730A"/>
    <w:rsid w:val="00E80CBE"/>
    <w:rsid w:val="00E8547D"/>
    <w:rsid w:val="00E922E8"/>
    <w:rsid w:val="00E962E3"/>
    <w:rsid w:val="00EB4C66"/>
    <w:rsid w:val="00EB6C79"/>
    <w:rsid w:val="00EC37E9"/>
    <w:rsid w:val="00EF1447"/>
    <w:rsid w:val="00F038D8"/>
    <w:rsid w:val="00F06995"/>
    <w:rsid w:val="00F13623"/>
    <w:rsid w:val="00F44D1D"/>
    <w:rsid w:val="00F84117"/>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D425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3800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64056" w:rsidP="0006405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64056"/>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640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ורד לוי</FullName>
        <FirstName>ורד</FirstName>
        <LastName>לוי</LastName>
        <PartyPropertyName/>
        <AuthenticationTypeAndNumber>מ.ר. 53612</AuthenticationTypeAndNumber>
        <RepresentatedOrRepresentativesNames>חיים אביטל</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273462972</CasePartyID>
        <PartyTypeID>2</PartyTypeID>
        <ActivityStatusID>1</ActivityStatusID>
        <PartyAliasID>20</PartyAliasID>
        <PartyAliasName>בא כוח תובעים</PartyAliasName>
        <LegalEntityID>71110905</LegalEntityID>
        <CaseLegalEntityID>129905220</CaseLegalEntityID>
        <AuthenticationTypeID>4</AuthenticationTypeID>
        <AuthenticationTypeName>מ.ר.</AuthenticationTypeName>
        <LegalEntityNumber>53612</LegalEntityNumber>
        <IsMainPartyType>true</IsMainPartyType>
        <CaseDisplayIdentifier>45535-04-24</CaseDisplayIdentifier>
        <CaseTypeID>15</CaseTypeID>
        <CaseTypeName>תיק משפחה (תמ"ש)</CaseTypeName>
        <CaseName>אביטל נ' היועץ המשפטי לממשלה ואח'</CaseName>
        <FullAddress>פדיה פדיה </FullAddress>
        <MotionID>0</MotionID>
        <CasePleaID>0</CasePleaID>
        <LinkedCaseID>0</LinkedCaseID>
        <PartyID>1</PartyID>
        <CasePartyCategoryID>2</CasePartyCategoryID>
        <LegalEntityAddressID>72631162</LegalEntityAddressID>
        <PleaTypeID>4</PleaTypeID>
        <LawyerOfficeName>משרד עו"ד ורד לוי</LawyerOfficeName>
        <LawyerOfficeID>71110906</LawyerOfficeID>
        <GroupPartyAlias/>
        <IsConverted>false</IsConverted>
        <LegalEntityNameID>74029378</LegalEntityNameID>
        <RepresentatedNamesOfAssistant/>
        <LegalEntityTypeID>4</LegalEntityTypeID>
        <IsVerdictExists>false</IsVerdictExists>
        <IsAsirAzir>false</IsAsirAzir>
        <MainAndSecSpec/>
        <IsPublicationProhibited>false</IsPublicationProhibited>
        <PublicationProhibitedFullName>ורד לוי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מרב דוד פלד</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277873590</CasePartyID>
        <PartyTypeID>3</PartyTypeID>
        <ActivityStatusID>1</ActivityStatusID>
        <LegalEntityID>76908247</LegalEntityID>
        <CaseLegalEntityID>132401100</CaseLegalEntityID>
        <AssistantRoleID>26</AssistantRoleID>
        <AuthenticationTypeID>17</AuthenticationTypeID>
        <AuthenticationTypeName>גופים על פי דין</AuthenticationTypeName>
        <LegalEntityNumber>513436536</LegalEntityNumber>
        <IsMainPartyType>true</IsMainPartyType>
        <CaseDisplayIdentifier>45535-04-24</CaseDisplayIdentifier>
        <CaseTypeID>15</CaseTypeID>
        <CaseTypeName>תיק משפחה (תמ"ש)</CaseTypeName>
        <CaseName>אביטל נ' היועץ המשפטי לממשלה ואח'</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מרב דוד פלד</FullName>
        <FirstName>מרב</FirstName>
        <LastName>דוד פלד</LastName>
        <PartyPropertyName/>
        <AuthenticationTypeAndNumber>מ.ר. 32927</AuthenticationTypeAndNumber>
        <RepresentatedOrRepresentativesNames/>
        <RepresentatedOrRepresentativesCount>0</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277959919</CasePartyID>
        <PartyTypeID>2</PartyTypeID>
        <ActivityStatusID>1</ActivityStatusID>
        <PartyAliasID>105</PartyAliasID>
        <PartyAliasName>בא כוח מסייעים</PartyAliasName>
        <LegalEntityID>407352</LegalEntityID>
        <CaseLegalEntityID>132427393</CaseLegalEntityID>
        <AuthenticationTypeID>4</AuthenticationTypeID>
        <AuthenticationTypeName>מ.ר.</AuthenticationTypeName>
        <LegalEntityNumber>32927</LegalEntityNumber>
        <IsMainPartyType>true</IsMainPartyType>
        <CaseDisplayIdentifier>45535-04-24</CaseDisplayIdentifier>
        <CaseTypeID>15</CaseTypeID>
        <CaseTypeName>תיק משפחה (תמ"ש)</CaseTypeName>
        <CaseName>אביטל נ' היועץ המשפטי לממשלה ואח'</CaseName>
        <FullAddress>יהושפט 55 הרצלייה </FullAddress>
        <EmailAddress>law.peled@gmail.com</EmailAddress>
        <MotionID>0</MotionID>
        <CasePleaID>0</CasePleaID>
        <FatherName xml:space="preserve">        </FatherName>
        <LinkedCaseID>0</LinkedCaseID>
        <PartyID>1</PartyID>
        <CasePartyCategoryID>2</CasePartyCategoryID>
        <LegalEntityAddressID>450334</LegalEntityAddressID>
        <LegalEntityEmailAddressID>67960769</LegalEntityEmailAddressID>
        <PleaTypeID>4</PleaTypeID>
        <LawyerOfficeName>משרד עו"ד: מרב דוד פלד</LawyerOfficeName>
        <LawyerOfficeID>447996</LawyerOfficeID>
        <GroupPartyAlias/>
        <IsConverted>false</IsConverted>
        <LegalEntityNameID>28336</LegalEntityNameID>
        <RepresentatedNamesOfAssistant/>
        <LegalEntityTypeID>4</LegalEntityTypeID>
        <IsVerdictExists>false</IsVerdictExists>
        <IsAsirAzir>false</IsAsirAzir>
        <MainAndSecSpec/>
        <IsPublicationProhibited>false</IsPublicationProhibited>
        <PublicationProhibitedFullName>מרב דוד פלד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269283100</CasePartyID>
        <PartyTypeID>3</PartyTypeID>
        <ActivityStatusID>1</ActivityStatusID>
        <OrdinalNumber>1</OrdinalNumber>
        <LegalEntityID>379232</LegalEntityID>
        <CaseLegalEntityID>128612969</CaseLegalEntityID>
        <AssistantRoleID>33</AssistantRoleID>
        <AuthenticationTypeID>13</AuthenticationTypeID>
        <AuthenticationTypeName>משרדי ממשלה</AuthenticationTypeName>
        <LegalEntityNumber>500106212</LegalEntityNumber>
        <IsMainPartyType>true</IsMainPartyType>
        <CaseDisplayIdentifier>45535-04-24</CaseDisplayIdentifier>
        <CaseTypeID>15</CaseTypeID>
        <CaseTypeName>תיק משפחה (תמ"ש)</CaseTypeName>
        <CaseName>אביטל נ' היועץ המשפטי לממשלה ואח'</CaseName>
        <FullAddress>קיבוץ גלויות 106 תל אביב -יפו </FullAddress>
        <MotionID>0</MotionID>
        <CasePleaID>0</CasePleaID>
        <LinkedCaseID>0</LinkedCaseID>
        <CasePartyCategoryID>2</CasePartyCategoryID>
        <LegalEntityAddressID>80408672</LegalEntityAddressID>
        <PleaTypeID>4</PleaTypeID>
        <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RepresentatedOrRepresentativesCount>0</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269283102</CasePartyID>
        <PartyTypeID>2</PartyTypeID>
        <ActivityStatusID>1</ActivityStatusID>
        <PartyAliasID>105</PartyAliasID>
        <PartyAliasName>בא כוח מסייעים</PartyAliasName>
        <OrdinalNumber>1</OrdinalNumber>
        <LegalEntityID>394748</LegalEntityID>
        <CaseLegalEntityID>128612971</CaseLegalEntityID>
        <AuthenticationTypeID>4</AuthenticationTypeID>
        <AuthenticationTypeName>מ.ר.</AuthenticationTypeName>
        <LegalEntityNumber>10932</LegalEntityNumber>
        <IsMainPartyType>true</IsMainPartyType>
        <CaseDisplayIdentifier>45535-04-24</CaseDisplayIdentifier>
        <CaseTypeID>15</CaseTypeID>
        <CaseTypeName>תיק משפחה (תמ"ש)</CaseTypeName>
        <CaseName>אביטל נ' היועץ המשפטי לממשלה ואח'</CaseName>
        <FullAddress>קיבוץ גלויות 106 תל אביב -יפו </FullAddress>
        <EmailAddress>CourtDecisionsRL@molsa.gov.il</EmailAddress>
        <MotionID>0</MotionID>
        <CasePleaID>0</CasePleaID>
        <FatherName xml:space="preserve">        </FatherName>
        <LinkedCaseID>0</LinkedCaseID>
        <CasePartyCategoryID>2</CasePartyCategoryID>
        <LegalEntityAddressID>80408391</LegalEntityAddressID>
        <LegalEntityEmailAddressID>68165311</LegalEntityEmailAddressID>
        <PleaTypeID>4</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חיים אביטל</FullName>
        <FirstName>חיים</FirstName>
        <LastName>אביטל</LastName>
        <PartyPropertyName/>
        <AuthenticationTypeAndNumber>ת"ז 037464427</AuthenticationTypeAndNumber>
        <RepresentatedOrRepresentativesNames>ורד לוי</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269283104</CasePartyID>
        <PartyTypeID>1</PartyTypeID>
        <ActivityStatusID>1</ActivityStatusID>
        <PartyAliasID>1</PartyAliasID>
        <PartyAliasName>תובע</PartyAliasName>
        <OrdinalNumber>1</OrdinalNumber>
        <LegalEntityID>74165059</LegalEntityID>
        <CaseLegalEntityID>128612973</CaseLegalEntityID>
        <AuthenticationTypeID>1</AuthenticationTypeID>
        <AuthenticationTypeName>ת"ז</AuthenticationTypeName>
        <LegalEntityNumber>037464427</LegalEntityNumber>
        <IsMainPartyType>true</IsMainPartyType>
        <CaseDisplayIdentifier>45535-04-24</CaseDisplayIdentifier>
        <CaseTypeID>15</CaseTypeID>
        <CaseTypeName>תיק משפחה (תמ"ש)</CaseTypeName>
        <CaseName>אביטל נ' היועץ המשפטי לממשלה ואח'</CaseName>
        <FullAddress>יד רמב"ם </FullAddress>
        <MotionID>0</MotionID>
        <CasePleaID>0</CasePleaID>
        <FatherName>יהודה</FatherName>
        <LinkedCaseID>0</LinkedCaseID>
        <PartyID>1</PartyID>
        <CasePartyCategoryID>2</CasePartyCategoryID>
        <LegalEntityAddressID>89220801</LegalEntityAddressID>
        <PleaTypeID>4</PleaTypeID>
        <GroupPartyAlias>תובעים</GroupPartyAlias>
        <IsConverted>false</IsConverted>
        <LegalEntityRegisteredNameID>4670215</LegalEntityRegisteredNameID>
        <LegalEntityNameID>96467436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אביטל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אריאב פוקס</FullName>
        <FirstName>יהודית</FirstName>
        <LastName>אריאב פוקס</LastName>
        <PartyPropertyName/>
        <AuthenticationTypeAndNumber>מ.ר. 45714</AuthenticationTypeAndNumber>
        <RepresentatedOrRepresentativesNames xml:space="preserve"> </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269283103</CasePartyID>
        <PartyTypeID>2</PartyTypeID>
        <ActivityStatusID>1</ActivityStatusID>
        <PartyAliasID>21</PartyAliasID>
        <PartyAliasName>בא כוח נתבעים</PartyAliasName>
        <OrdinalNumber>1</OrdinalNumber>
        <LegalEntityID>7526146</LegalEntityID>
        <CaseLegalEntityID>128612972</CaseLegalEntityID>
        <AuthenticationTypeID>4</AuthenticationTypeID>
        <AuthenticationTypeName>מ.ר.</AuthenticationTypeName>
        <LegalEntityNumber>45714</LegalEntityNumber>
        <IsMainPartyType>true</IsMainPartyType>
        <CaseDisplayIdentifier>45535-04-24</CaseDisplayIdentifier>
        <CaseTypeID>15</CaseTypeID>
        <CaseTypeName>תיק משפחה (תמ"ש)</CaseTypeName>
        <CaseName>אביטל נ' היועץ המשפטי לממשלה ואח'</CaseName>
        <FullAddress>פייר קינג 33 ירושלים </FullAddress>
        <EmailAddress>kishrey-mishpaha@Justice.gov.il</EmailAddress>
        <MotionID>0</MotionID>
        <CasePleaID>0</CasePleaID>
        <LinkedCaseID>0</LinkedCaseID>
        <PartyID>2</PartyID>
        <CasePartyCategoryID>2</CasePartyCategoryID>
        <LegalEntityAddressID>87842932</LegalEntityAddressID>
        <LegalEntityEmailAddressID>68260264</LegalEntityEmailAddressID>
        <PleaTypeID>4</PleaTypeID>
        <LawyerOfficeName>משרד המשפטים - ממונה קשרי משפחה</LawyerOfficeName>
        <LawyerOfficeID>81179952</LawyerOfficeID>
        <GroupPartyAlias/>
        <IsConverted>false</IsConverted>
        <LegalEntityNameID>7175795</LegalEntityNameID>
        <RepresentatedNamesOfAssistant/>
        <LegalEntityTypeID>4</LegalEntityTypeID>
        <IsVerdictExists>false</IsVerdictExists>
        <IsAsirAzir>false</IsAsirAzir>
        <MainAndSecSpec/>
        <IsPublicationProhibited>false</IsPublicationProhibited>
        <PublicationProhibitedFullName>יהודית אריאב פוקס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יהודית אריאב פוקס, לילך דיין</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269283106</CasePartyID>
        <PartyTypeID>1</PartyTypeID>
        <ActivityStatusID>1</ActivityStatusID>
        <PartyAliasID>2</PartyAliasID>
        <PartyAliasName>נתבע</PartyAliasName>
        <OrdinalNumber>1</OrdinalNumber>
        <LegalEntityID>7545341</LegalEntityID>
        <CaseLegalEntityID>128612975</CaseLegalEntityID>
        <AuthenticationTypeID>13</AuthenticationTypeID>
        <AuthenticationTypeName>משרדי ממשלה</AuthenticationTypeName>
        <LegalEntityNumber>513442037</LegalEntityNumber>
        <IsMainPartyType>true</IsMainPartyType>
        <CaseDisplayIdentifier>45535-04-24</CaseDisplayIdentifier>
        <CaseTypeID>15</CaseTypeID>
        <CaseTypeName>תיק משפחה (תמ"ש)</CaseTypeName>
        <CaseName>אביטל נ' היועץ המשפטי לממשלה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269283107</CasePartyID>
        <PartyTypeID>2</PartyTypeID>
        <ActivityStatusID>1</ActivityStatusID>
        <PartyAliasID>21</PartyAliasID>
        <PartyAliasName>בא כוח נתבעים</PartyAliasName>
        <OrdinalNumber>1</OrdinalNumber>
        <LegalEntityID>401129</LegalEntityID>
        <CaseLegalEntityID>128612976</CaseLegalEntityID>
        <AuthenticationTypeID>4</AuthenticationTypeID>
        <AuthenticationTypeName>מ.ר.</AuthenticationTypeName>
        <LegalEntityNumber>21206</LegalEntityNumber>
        <IsMainPartyType>true</IsMainPartyType>
        <CaseDisplayIdentifier>45535-04-24</CaseDisplayIdentifier>
        <CaseTypeID>15</CaseTypeID>
        <CaseTypeName>תיק משפחה (תמ"ש)</CaseTypeName>
        <CaseName>אביטל נ' היועץ המשפטי לממשלה ואח'</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המשפטים/ הממונה על קשרי משפחה</FullName>
        <LastName>משרד המשפטים/ הממונה על קשרי משפחה</LastName>
        <PartyPropertyName/>
        <AuthenticationTypeAndNumber>משרדי ממשלה 570001930</AuthenticationTypeAndNumber>
        <RepresentatedOrRepresentativesNames>יהודית אריאב פוקס, לילך דיין</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269283101</CasePartyID>
        <PartyTypeID>1</PartyTypeID>
        <ActivityStatusID>1</ActivityStatusID>
        <PartyAliasID>2</PartyAliasID>
        <PartyAliasName>נתבע</PartyAliasName>
        <OrdinalNumber>2</OrdinalNumber>
        <LegalEntityID>81440368</LegalEntityID>
        <CaseLegalEntityID>128612970</CaseLegalEntityID>
        <AuthenticationTypeID>13</AuthenticationTypeID>
        <AuthenticationTypeName>משרדי ממשלה</AuthenticationTypeName>
        <LegalEntityNumber>570001930</LegalEntityNumber>
        <IsMainPartyType>true</IsMainPartyType>
        <CaseDisplayIdentifier>45535-04-24</CaseDisplayIdentifier>
        <CaseTypeID>15</CaseTypeID>
        <CaseTypeName>תיק משפחה (תמ"ש)</CaseTypeName>
        <CaseName>אביטל נ' היועץ המשפטי לממשלה ואח'</CaseName>
        <FullAddress>פייר קניג 33 ירושלים </FullAddress>
        <EmailAddress>kishrey-mishpaha@Justice.gov.il</EmailAddress>
        <MotionID>0</MotionID>
        <CasePleaID>0</CasePleaID>
        <LinkedCaseID>0</LinkedCaseID>
        <PartyID>2</PartyID>
        <CasePartyCategoryID>2</CasePartyCategoryID>
        <LegalEntityAddressID>88376018</LegalEntityAddressID>
        <LegalEntityEmailAddressID>68312595</LegalEntityEmailAddressID>
        <PleaTypeID>4</PleaTypeID>
        <GroupPartyAlias>נתבעים</GroupPartyAlias>
        <IsConverted>false</IsConverted>
        <LegalEntityRegisteredNameID>10480856</LegalEntityRegisteredNameID>
        <RepresentatedNamesOfAssistant/>
        <LegalEntityTypeID>3</LegalEntityTypeID>
        <IsVerdictExists>false</IsVerdictExists>
        <IsAsirAzir>false</IsAsirAzir>
        <MainAndSecSpec/>
        <IsPublicationProhibited>false</IsPublicationProhibited>
        <PublicationProhibitedFullName>משרד המשפטים/ הממונה על קשרי משפחה</PublicationProhibitedFullName>
      </CaseParties>
    </CasePartiesSelectionDS>
    <DecisionName>החלטה  שניתנה ע"י  מיכל סער</DecisionName>
    <CourtDisplayName>בית משפט לענייני משפחה בראשון לציון</CourtDisplayName>
    <IsCaseJudgePanel>false</IsCaseJudgePanel>
    <DecisionSignatureDate>2024-10-06T22:07:16.5663144+03:00</DecisionSignatureDate>
    <OpenCaseDate>2024-04-18T13:07:00+03:00</OpenCaseDate>
    <CaseFeeSum>0.000</CaseFeeSum>
    <DecisionTypeID>1</DecisionTypeID>
    <DecisionSignatureUserName>מיכל סער</DecisionSignatureUserName>
    <DecisionSignatureDateHebrew>2024-10-06T22:07:16.5663144+03:00</DecisionSignatureDateHebrew>
    <DecisionWriterID>034813295@GOV.IL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אביטל נ' היועץ המשפטי לממשלה ואח'</CaseName>
    <DecisionNumberInCase>11</DecisionNumberInCase>
  </dt_Decision>
  <dt_DecisionCase>
    <DecisionID>0</DecisionID>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ורד לוי</FullName>
        <FirstName>ורד</FirstName>
        <LastName>לוי</LastName>
        <PartyPropertyName/>
        <AuthenticationTypeAndNumber>מ.ר. 53612</AuthenticationTypeAndNumber>
        <RepresentatedOrRepresentativesNames>חיים אביטל</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273462972</CasePartyID>
        <PartyTypeID>2</PartyTypeID>
        <ActivityStatusID>1</ActivityStatusID>
        <PartyAliasID>20</PartyAliasID>
        <PartyAliasName>בא כוח תובעים</PartyAliasName>
        <LegalEntityID>71110905</LegalEntityID>
        <CaseLegalEntityID>129905220</CaseLegalEntityID>
        <AuthenticationTypeID>4</AuthenticationTypeID>
        <AuthenticationTypeName>מ.ר.</AuthenticationTypeName>
        <LegalEntityNumber>53612</LegalEntityNumber>
        <IsMainPartyType>true</IsMainPartyType>
        <CaseDisplayIdentifier>45535-04-24</CaseDisplayIdentifier>
        <CaseTypeID>15</CaseTypeID>
        <CaseTypeName>תיק משפחה (תמ"ש)</CaseTypeName>
        <CaseName>אביטל נ' היועץ המשפטי לממשלה ואח'</CaseName>
        <FullAddress>פדיה פדיה </FullAddress>
        <MotionID>0</MotionID>
        <CasePleaID>0</CasePleaID>
        <LinkedCaseID>0</LinkedCaseID>
        <PartyID>1</PartyID>
        <CasePartyCategoryID>2</CasePartyCategoryID>
        <LegalEntityAddressID>72631162</LegalEntityAddressID>
        <PleaTypeID>4</PleaTypeID>
        <LawyerOfficeName>משרד עו"ד ורד לוי</LawyerOfficeName>
        <LawyerOfficeID>71110906</LawyerOfficeID>
        <GroupPartyAlias/>
        <IsConverted>false</IsConverted>
        <LegalEntityNameID>74029378</LegalEntityNameID>
        <RepresentatedNamesOfAssistant/>
        <LegalEntityTypeID>4</LegalEntityTypeID>
        <IsVerdictExists>false</IsVerdictExists>
        <IsAsirAzir>false</IsAsirAzir>
        <MainAndSecSpec/>
        <IsPublicationProhibited>false</IsPublicationProhibited>
        <PublicationProhibitedFullName>ורד לוי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מרב דוד פלד</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277873590</CasePartyID>
        <PartyTypeID>3</PartyTypeID>
        <ActivityStatusID>1</ActivityStatusID>
        <LegalEntityID>76908247</LegalEntityID>
        <CaseLegalEntityID>132401100</CaseLegalEntityID>
        <AssistantRoleID>26</AssistantRoleID>
        <AuthenticationTypeID>17</AuthenticationTypeID>
        <AuthenticationTypeName>גופים על פי דין</AuthenticationTypeName>
        <LegalEntityNumber>513436536</LegalEntityNumber>
        <IsMainPartyType>true</IsMainPartyType>
        <CaseDisplayIdentifier>45535-04-24</CaseDisplayIdentifier>
        <CaseTypeID>15</CaseTypeID>
        <CaseTypeName>תיק משפחה (תמ"ש)</CaseTypeName>
        <CaseName>אביטל נ' היועץ המשפטי לממשלה ואח'</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מרב דוד פלד</FullName>
        <FirstName>מרב</FirstName>
        <LastName>דוד פלד</LastName>
        <PartyPropertyName/>
        <AuthenticationTypeAndNumber>מ.ר. 32927</AuthenticationTypeAndNumber>
        <RepresentatedOrRepresentativesNames/>
        <RepresentatedOrRepresentativesCount>0</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277959919</CasePartyID>
        <PartyTypeID>2</PartyTypeID>
        <ActivityStatusID>1</ActivityStatusID>
        <PartyAliasID>105</PartyAliasID>
        <PartyAliasName>בא כוח מסייעים</PartyAliasName>
        <LegalEntityID>407352</LegalEntityID>
        <CaseLegalEntityID>132427393</CaseLegalEntityID>
        <AuthenticationTypeID>4</AuthenticationTypeID>
        <AuthenticationTypeName>מ.ר.</AuthenticationTypeName>
        <LegalEntityNumber>32927</LegalEntityNumber>
        <IsMainPartyType>true</IsMainPartyType>
        <CaseDisplayIdentifier>45535-04-24</CaseDisplayIdentifier>
        <CaseTypeID>15</CaseTypeID>
        <CaseTypeName>תיק משפחה (תמ"ש)</CaseTypeName>
        <CaseName>אביטל נ' היועץ המשפטי לממשלה ואח'</CaseName>
        <FullAddress>יהושפט 55 הרצלייה </FullAddress>
        <EmailAddress>law.peled@gmail.com</EmailAddress>
        <MotionID>0</MotionID>
        <CasePleaID>0</CasePleaID>
        <FatherName xml:space="preserve">        </FatherName>
        <LinkedCaseID>0</LinkedCaseID>
        <PartyID>1</PartyID>
        <CasePartyCategoryID>2</CasePartyCategoryID>
        <LegalEntityAddressID>450334</LegalEntityAddressID>
        <LegalEntityEmailAddressID>67960769</LegalEntityEmailAddressID>
        <PleaTypeID>4</PleaTypeID>
        <LawyerOfficeName>משרד עו"ד: מרב דוד פלד</LawyerOfficeName>
        <LawyerOfficeID>447996</LawyerOfficeID>
        <GroupPartyAlias/>
        <IsConverted>false</IsConverted>
        <LegalEntityNameID>28336</LegalEntityNameID>
        <RepresentatedNamesOfAssistant/>
        <LegalEntityTypeID>4</LegalEntityTypeID>
        <IsVerdictExists>false</IsVerdictExists>
        <IsAsirAzir>false</IsAsirAzir>
        <MainAndSecSpec/>
        <IsPublicationProhibited>false</IsPublicationProhibited>
        <PublicationProhibitedFullName>מרב דוד פלד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269283100</CasePartyID>
        <PartyTypeID>3</PartyTypeID>
        <ActivityStatusID>1</ActivityStatusID>
        <OrdinalNumber>1</OrdinalNumber>
        <LegalEntityID>379232</LegalEntityID>
        <CaseLegalEntityID>128612969</CaseLegalEntityID>
        <AssistantRoleID>33</AssistantRoleID>
        <AuthenticationTypeID>13</AuthenticationTypeID>
        <AuthenticationTypeName>משרדי ממשלה</AuthenticationTypeName>
        <LegalEntityNumber>500106212</LegalEntityNumber>
        <IsMainPartyType>true</IsMainPartyType>
        <CaseDisplayIdentifier>45535-04-24</CaseDisplayIdentifier>
        <CaseTypeID>15</CaseTypeID>
        <CaseTypeName>תיק משפחה (תמ"ש)</CaseTypeName>
        <CaseName>אביטל נ' היועץ המשפטי לממשלה ואח'</CaseName>
        <FullAddress>קיבוץ גלויות 106 תל אביב -יפו </FullAddress>
        <MotionID>0</MotionID>
        <CasePleaID>0</CasePleaID>
        <LinkedCaseID>0</LinkedCaseID>
        <CasePartyCategoryID>2</CasePartyCategoryID>
        <LegalEntityAddressID>80408672</LegalEntityAddressID>
        <PleaTypeID>4</PleaTypeID>
        <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RepresentatedOrRepresentativesCount>0</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269283102</CasePartyID>
        <PartyTypeID>2</PartyTypeID>
        <ActivityStatusID>1</ActivityStatusID>
        <PartyAliasID>105</PartyAliasID>
        <PartyAliasName>בא כוח מסייעים</PartyAliasName>
        <OrdinalNumber>1</OrdinalNumber>
        <LegalEntityID>394748</LegalEntityID>
        <CaseLegalEntityID>128612971</CaseLegalEntityID>
        <AuthenticationTypeID>4</AuthenticationTypeID>
        <AuthenticationTypeName>מ.ר.</AuthenticationTypeName>
        <LegalEntityNumber>10932</LegalEntityNumber>
        <IsMainPartyType>true</IsMainPartyType>
        <CaseDisplayIdentifier>45535-04-24</CaseDisplayIdentifier>
        <CaseTypeID>15</CaseTypeID>
        <CaseTypeName>תיק משפחה (תמ"ש)</CaseTypeName>
        <CaseName>אביטל נ' היועץ המשפטי לממשלה ואח'</CaseName>
        <FullAddress>קיבוץ גלויות 106 תל אביב -יפו </FullAddress>
        <EmailAddress>CourtDecisionsRL@molsa.gov.il</EmailAddress>
        <MotionID>0</MotionID>
        <CasePleaID>0</CasePleaID>
        <FatherName xml:space="preserve">        </FatherName>
        <LinkedCaseID>0</LinkedCaseID>
        <CasePartyCategoryID>2</CasePartyCategoryID>
        <LegalEntityAddressID>80408391</LegalEntityAddressID>
        <LegalEntityEmailAddressID>68165311</LegalEntityEmailAddressID>
        <PleaTypeID>4</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חיים אביטל</FullName>
        <FirstName>חיים</FirstName>
        <LastName>אביטל</LastName>
        <PartyPropertyName/>
        <AuthenticationTypeAndNumber>ת"ז 037464427</AuthenticationTypeAndNumber>
        <RepresentatedOrRepresentativesNames>ורד לוי</RepresentatedOrRepresentativesNames>
        <RepresentatedOrRepresentativesCount>1</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269283104</CasePartyID>
        <PartyTypeID>1</PartyTypeID>
        <ActivityStatusID>1</ActivityStatusID>
        <PartyAliasID>1</PartyAliasID>
        <PartyAliasName>תובע</PartyAliasName>
        <OrdinalNumber>1</OrdinalNumber>
        <LegalEntityID>74165059</LegalEntityID>
        <CaseLegalEntityID>128612973</CaseLegalEntityID>
        <AuthenticationTypeID>1</AuthenticationTypeID>
        <AuthenticationTypeName>ת"ז</AuthenticationTypeName>
        <LegalEntityNumber>037464427</LegalEntityNumber>
        <IsMainPartyType>true</IsMainPartyType>
        <CaseDisplayIdentifier>45535-04-24</CaseDisplayIdentifier>
        <CaseTypeID>15</CaseTypeID>
        <CaseTypeName>תיק משפחה (תמ"ש)</CaseTypeName>
        <CaseName>אביטל נ' היועץ המשפטי לממשלה ואח'</CaseName>
        <FullAddress>יד רמב"ם </FullAddress>
        <MotionID>0</MotionID>
        <CasePleaID>0</CasePleaID>
        <FatherName>יהודה</FatherName>
        <LinkedCaseID>0</LinkedCaseID>
        <PartyID>1</PartyID>
        <CasePartyCategoryID>2</CasePartyCategoryID>
        <LegalEntityAddressID>89220801</LegalEntityAddressID>
        <PleaTypeID>4</PleaTypeID>
        <GroupPartyAlias>תובעים</GroupPartyAlias>
        <IsConverted>false</IsConverted>
        <LegalEntityRegisteredNameID>4670215</LegalEntityRegisteredNameID>
        <LegalEntityNameID>96467436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אביטל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אריאב פוקס</FullName>
        <FirstName>יהודית</FirstName>
        <LastName>אריאב פוקס</LastName>
        <PartyPropertyName/>
        <AuthenticationTypeAndNumber>מ.ר. 45714</AuthenticationTypeAndNumber>
        <RepresentatedOrRepresentativesNames xml:space="preserve"> </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269283103</CasePartyID>
        <PartyTypeID>2</PartyTypeID>
        <ActivityStatusID>1</ActivityStatusID>
        <PartyAliasID>21</PartyAliasID>
        <PartyAliasName>בא כוח נתבעים</PartyAliasName>
        <OrdinalNumber>1</OrdinalNumber>
        <LegalEntityID>7526146</LegalEntityID>
        <CaseLegalEntityID>128612972</CaseLegalEntityID>
        <AuthenticationTypeID>4</AuthenticationTypeID>
        <AuthenticationTypeName>מ.ר.</AuthenticationTypeName>
        <LegalEntityNumber>45714</LegalEntityNumber>
        <IsMainPartyType>true</IsMainPartyType>
        <CaseDisplayIdentifier>45535-04-24</CaseDisplayIdentifier>
        <CaseTypeID>15</CaseTypeID>
        <CaseTypeName>תיק משפחה (תמ"ש)</CaseTypeName>
        <CaseName>אביטל נ' היועץ המשפטי לממשלה ואח'</CaseName>
        <FullAddress>פייר קינג 33 ירושלים </FullAddress>
        <EmailAddress>kishrey-mishpaha@Justice.gov.il</EmailAddress>
        <MotionID>0</MotionID>
        <CasePleaID>0</CasePleaID>
        <LinkedCaseID>0</LinkedCaseID>
        <PartyID>2</PartyID>
        <CasePartyCategoryID>2</CasePartyCategoryID>
        <LegalEntityAddressID>87842932</LegalEntityAddressID>
        <LegalEntityEmailAddressID>68260264</LegalEntityEmailAddressID>
        <PleaTypeID>4</PleaTypeID>
        <LawyerOfficeName>משרד המשפטים - ממונה קשרי משפחה</LawyerOfficeName>
        <LawyerOfficeID>81179952</LawyerOfficeID>
        <GroupPartyAlias/>
        <IsConverted>false</IsConverted>
        <LegalEntityNameID>7175795</LegalEntityNameID>
        <RepresentatedNamesOfAssistant/>
        <LegalEntityTypeID>4</LegalEntityTypeID>
        <IsVerdictExists>false</IsVerdictExists>
        <IsAsirAzir>false</IsAsirAzir>
        <MainAndSecSpec/>
        <IsPublicationProhibited>false</IsPublicationProhibited>
        <PublicationProhibitedFullName>יהודית אריאב פוקס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יהודית אריאב פוקס, לילך דיין</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269283106</CasePartyID>
        <PartyTypeID>1</PartyTypeID>
        <ActivityStatusID>1</ActivityStatusID>
        <PartyAliasID>2</PartyAliasID>
        <PartyAliasName>נתבע</PartyAliasName>
        <OrdinalNumber>1</OrdinalNumber>
        <LegalEntityID>7545341</LegalEntityID>
        <CaseLegalEntityID>128612975</CaseLegalEntityID>
        <AuthenticationTypeID>13</AuthenticationTypeID>
        <AuthenticationTypeName>משרדי ממשלה</AuthenticationTypeName>
        <LegalEntityNumber>513442037</LegalEntityNumber>
        <IsMainPartyType>true</IsMainPartyType>
        <CaseDisplayIdentifier>45535-04-24</CaseDisplayIdentifier>
        <CaseTypeID>15</CaseTypeID>
        <CaseTypeName>תיק משפחה (תמ"ש)</CaseTypeName>
        <CaseName>אביטל נ' היועץ המשפטי לממשלה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269283107</CasePartyID>
        <PartyTypeID>2</PartyTypeID>
        <ActivityStatusID>1</ActivityStatusID>
        <PartyAliasID>21</PartyAliasID>
        <PartyAliasName>בא כוח נתבעים</PartyAliasName>
        <OrdinalNumber>1</OrdinalNumber>
        <LegalEntityID>401129</LegalEntityID>
        <CaseLegalEntityID>128612976</CaseLegalEntityID>
        <AuthenticationTypeID>4</AuthenticationTypeID>
        <AuthenticationTypeName>מ.ר.</AuthenticationTypeName>
        <LegalEntityNumber>21206</LegalEntityNumber>
        <IsMainPartyType>true</IsMainPartyType>
        <CaseDisplayIdentifier>45535-04-24</CaseDisplayIdentifier>
        <CaseTypeID>15</CaseTypeID>
        <CaseTypeName>תיק משפחה (תמ"ש)</CaseTypeName>
        <CaseName>אביטל נ' היועץ המשפטי לממשלה ואח'</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המשפטים/ הממונה על קשרי משפחה</FullName>
        <LastName>משרד המשפטים/ הממונה על קשרי משפחה</LastName>
        <PartyPropertyName/>
        <AuthenticationTypeAndNumber>משרדי ממשלה 570001930</AuthenticationTypeAndNumber>
        <RepresentatedOrRepresentativesNames>יהודית אריאב פוקס, לילך דיין</RepresentatedOrRepresentativesNames>
        <RepresentatedOrRepresentativesCount>2</RepresentatedOrRepresentativesCount>
        <InvitedBy/>
        <CaseID>81169582</CaseID>
        <CaseJudicialPersonPresentationDS>
          <CaseJudicalPersonActive>
            <CaseID>81169582</CaseID>
            <JudicialPersonID>034813295@GOV.IL</JudicialPersonID>
            <JudicialPersonTypeID>1</JudicialPersonTypeID>
            <JudicialTypeID>1</JudicialTypeID>
            <IsChairman>false</IsChairman>
            <TreatmentStartDate>2024-04-18T14:53:27.99+03:00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269283101</CasePartyID>
        <PartyTypeID>1</PartyTypeID>
        <ActivityStatusID>1</ActivityStatusID>
        <PartyAliasID>2</PartyAliasID>
        <PartyAliasName>נתבע</PartyAliasName>
        <OrdinalNumber>2</OrdinalNumber>
        <LegalEntityID>81440368</LegalEntityID>
        <CaseLegalEntityID>128612970</CaseLegalEntityID>
        <AuthenticationTypeID>13</AuthenticationTypeID>
        <AuthenticationTypeName>משרדי ממשלה</AuthenticationTypeName>
        <LegalEntityNumber>570001930</LegalEntityNumber>
        <IsMainPartyType>true</IsMainPartyType>
        <CaseDisplayIdentifier>45535-04-24</CaseDisplayIdentifier>
        <CaseTypeID>15</CaseTypeID>
        <CaseTypeName>תיק משפחה (תמ"ש)</CaseTypeName>
        <CaseName>אביטל נ' היועץ המשפטי לממשלה ואח'</CaseName>
        <FullAddress>פייר קניג 33 ירושלים </FullAddress>
        <EmailAddress>kishrey-mishpaha@Justice.gov.il</EmailAddress>
        <MotionID>0</MotionID>
        <CasePleaID>0</CasePleaID>
        <LinkedCaseID>0</LinkedCaseID>
        <PartyID>2</PartyID>
        <CasePartyCategoryID>2</CasePartyCategoryID>
        <LegalEntityAddressID>88376018</LegalEntityAddressID>
        <LegalEntityEmailAddressID>68312595</LegalEntityEmailAddressID>
        <PleaTypeID>4</PleaTypeID>
        <GroupPartyAlias>נתבעים</GroupPartyAlias>
        <IsConverted>false</IsConverted>
        <LegalEntityRegisteredNameID>10480856</LegalEntityRegisteredNameID>
        <RepresentatedNamesOfAssistant/>
        <LegalEntityTypeID>3</LegalEntityTypeID>
        <IsVerdictExists>false</IsVerdictExists>
        <IsAsirAzir>false</IsAsirAzir>
        <MainAndSecSpec/>
        <IsPublicationProhibited>false</IsPublicationProhibited>
        <PublicationProhibitedFullName>משרד המשפטים/ הממונה על קשרי משפחה</PublicationProhibitedFullName>
      </CaseParties>
    </CasePartiesSelectionDS>
    <CaseName>אביטל נ' היועץ המשפטי לממשלה ואח'</CaseName>
    <CaseDisplayIdentifier>45535-04-24</CaseDisplayIdentifier>
    <CaseInterestID>10402</CaseInterestID>
    <CaseTypeShortName>תמ"ש</CaseTypeShortName>
  </dt_DecisionCase>
  <dt_DecisionJudgePanel>
    <JudgeID>034813295@GOV.IL</JudgeID>
    <DisplayName>מיכל סער</DisplayName>
    <RoleName>שופט</RoleName>
    <UserTitleName>שופטת</UserTitleName>
  </dt_DecisionJudgePanel>
  <dt_LegalEntityDetails>
    <Fax>077-5580305</Fax>
    <Phone>077-5580305</Phone>
    <PartyID>1</PartyID>
    <PartyTypeID>2</PartyTypeID>
    <DecisionID>0</DecisionID>
    <StreetName>פדיה</StreetName>
    <CityName>פדיה</CityName>
    <FullName>ורד לוי</FullName>
    <IsPublicationProhibited>false</IsPublicationProhibited>
  </dt_LegalEntityDetails>
  <dt_LegalEntityDetails>
    <Fax>02-6468018</Fax>
    <Phone>072-3452618</Phone>
    <AddressDesc/>
    <PartyID>1</PartyID>
    <PartyTypeID>3</PartyTypeID>
    <DecisionID>0</DecisionID>
    <AssistantRoleID>26</AssistantRoleID>
    <StreetName>אבא הלל 13</StreetName>
    <CityName>לוד</CityName>
    <FullName> הסיוע המשפטי - מחוז מרכז נוער</FullName>
    <Email>siyuanoarmz@justice.gov.il</Email>
    <IsPublicationProhibited>false</IsPublicationProhibited>
  </dt_LegalEntityDetails>
  <dt_LegalEntityDetails>
    <Fax>09-9555972</Fax>
    <Phone>09-9507984</Phone>
    <PartyID>1</PartyID>
    <PartyTypeID>2</PartyTypeID>
    <DecisionID>0</DecisionID>
    <StreetName>יהושפט 55</StreetName>
    <ZipCode>46701</ZipCode>
    <CityName>הרצלייה</CityName>
    <FullName>מרב דוד פלד</FullName>
    <Email>law.peled@gmail.com</Email>
    <IsPublicationProhibited>false</IsPublicationProhibited>
  </dt_LegalEntityDetails>
  <dt_LegalEntityDetails>
    <Fax/>
    <Phone/>
    <AddressDesc/>
    <PartyTypeID>3</PartyTypeID>
    <DecisionID>0</DecisionID>
    <AssistantRoleID>33</AssistantRoleID>
    <StreetName>קיבוץ גלויות 106</StreetName>
    <CityName>תל אביב -יפו</CityName>
    <FullName> משרד הרווחה והשירותים החברתיים - תל אביב</FullName>
    <Email/>
    <IsPublicationProhibited>false</IsPublicationProhibited>
  </dt_LegalEntityDetails>
  <dt_LegalEntityDetails>
    <Fax>03-5703248</Fax>
    <Phone>03-5124300</Phone>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Phone>073-3927902</Phone>
    <PartyID>2</PartyID>
    <PartyTypeID>2</PartyTypeID>
    <DecisionID>0</DecisionID>
    <StreetName>פייר קינג 33</StreetName>
    <CityName>ירושלים</CityName>
    <FullName>יהודית אריאב פוקס</FullName>
    <Email>kishrey-mishpaha@Justice.gov.il</Email>
    <IsPublicationProhibited>false</IsPublicationProhibited>
  </dt_LegalEntityDetails>
  <dt_LegalEntityDetails>
    <PartyID>1</PartyID>
    <PartyTypeID>1</PartyTypeID>
    <DecisionID>0</DecisionID>
    <CityName>יד רמב"ם</CityName>
    <FullName>חיים אביטל</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2</PartyID>
    <PartyTypeID>1</PartyTypeID>
    <DecisionID>0</DecisionID>
    <StreetName>פייר קניג 33</StreetName>
    <CityName>ירושלים</CityName>
    <FullName> משרד המשפטים/ הממונה על קשרי משפחה</FullName>
    <Email>kishrey-mishpaha@Justice.gov.il</Email>
    <IsPublicationProhibited>false</IsPublicationProhibited>
  </dt_LegalEntityDetails>
  <dt_CaseJudicalPersonActive>
    <CaseJudicalPerson>שופטת מיכל סער</CaseJudicalPerson>
  </dt_CaseJudicalPersonActive>
  <dt_Sitting>
    <PreviousMeetingDate>2024-09-29T09:00:00+03:00</PreviousMeetingDate>
    <PreviousSittingTypeID>5</PreviousSittingTypeID>
    <PreviousMeetingDisplayName>שופטת מיכל סער</PreviousMeetingDisplayName>
    <PreviousMeetingRoleName>שופט</PreviousMeetingRoleName>
    <PreviousMeetingUserTitleName>שופטת</PreviousMeetingUserTitleName>
    <PreviousMeetingUserUPN>034813295@GOV.IL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ACC6F-2B60-45CD-988F-90C4E0A1FECE}">
  <ds:schemaRefs/>
</ds:datastoreItem>
</file>

<file path=customXml/itemProps2.xml><?xml version="1.0" encoding="utf-8"?>
<ds:datastoreItem xmlns:ds="http://schemas.openxmlformats.org/officeDocument/2006/customXml" ds:itemID="{70019B11-34A6-4767-B141-2DC51DF7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1099</Words>
  <Characters>5495</Characters>
  <Application>Microsoft Office Word</Application>
  <DocSecurity>4</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2024-11-04T08:53:00Z</cp:lastPrinted>
  <dcterms:created xsi:type="dcterms:W3CDTF">2024-11-24T12:36:00Z</dcterms:created>
  <dcterms:modified xsi:type="dcterms:W3CDTF">2024-11-24T12:36:00Z</dcterms:modified>
</cp:coreProperties>
</file>